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7EC0" w14:textId="77777777" w:rsidR="00893BF9" w:rsidRDefault="00000000">
      <w:pPr>
        <w:jc w:val="center"/>
      </w:pPr>
      <w:r>
        <w:rPr>
          <w:b/>
          <w:color w:val="1F4E79"/>
          <w:sz w:val="36"/>
        </w:rPr>
        <w:t>13-Week Cash Flow Forecast Cheat Sheet</w:t>
      </w:r>
    </w:p>
    <w:p w14:paraId="54AE58A0" w14:textId="77777777" w:rsidR="00893BF9" w:rsidRDefault="00000000">
      <w:pPr>
        <w:jc w:val="center"/>
      </w:pPr>
      <w:r>
        <w:rPr>
          <w:i/>
          <w:color w:val="5A5A5A"/>
          <w:sz w:val="22"/>
        </w:rPr>
        <w:t>For small business owners who prefer sleep over guesswork</w:t>
      </w:r>
    </w:p>
    <w:tbl>
      <w:tblPr>
        <w:tblStyle w:val="TableGrid"/>
        <w:tblW w:w="0" w:type="auto"/>
        <w:tblLook w:val="04A0" w:firstRow="1" w:lastRow="0" w:firstColumn="1" w:lastColumn="0" w:noHBand="0" w:noVBand="1"/>
      </w:tblPr>
      <w:tblGrid>
        <w:gridCol w:w="10656"/>
      </w:tblGrid>
      <w:tr w:rsidR="00893BF9" w14:paraId="4CD63C59" w14:textId="77777777">
        <w:tc>
          <w:tcPr>
            <w:tcW w:w="10656" w:type="dxa"/>
            <w:shd w:val="clear" w:color="auto" w:fill="EAF2F8"/>
            <w:vAlign w:val="center"/>
          </w:tcPr>
          <w:p w14:paraId="3F8AD9E7" w14:textId="77777777" w:rsidR="00893BF9" w:rsidRDefault="00000000">
            <w:r>
              <w:t>What it is: A practical weekly cash control tool showing cash coming in, cash going out, and whether the business has enough cash to operate, grow, and avoid Friday payroll panic. It is not an accounting report, a budget, or a wish list. It is a cash visibility tool.</w:t>
            </w:r>
          </w:p>
        </w:tc>
      </w:tr>
    </w:tbl>
    <w:p w14:paraId="51D5FC78" w14:textId="77777777" w:rsidR="00893BF9" w:rsidRDefault="00893BF9"/>
    <w:p w14:paraId="19437524" w14:textId="77777777" w:rsidR="00893BF9" w:rsidRDefault="00000000">
      <w:pPr>
        <w:pStyle w:val="Heading1"/>
      </w:pPr>
      <w:r>
        <w:rPr>
          <w:color w:val="1F4E79"/>
        </w:rPr>
        <w:t>1. Why 13 Weeks?</w:t>
      </w:r>
    </w:p>
    <w:p w14:paraId="4BF1AEFC" w14:textId="77777777" w:rsidR="00893BF9" w:rsidRDefault="00000000">
      <w:r>
        <w:t>Thirteen weeks gives a rolling quarter of visibility. It is long enough to spot danger early, but short enough to be realistic and useful.</w:t>
      </w:r>
    </w:p>
    <w:tbl>
      <w:tblPr>
        <w:tblStyle w:val="TableGrid"/>
        <w:tblW w:w="0" w:type="auto"/>
        <w:jc w:val="center"/>
        <w:tblLook w:val="04A0" w:firstRow="1" w:lastRow="0" w:firstColumn="1" w:lastColumn="0" w:noHBand="0" w:noVBand="1"/>
      </w:tblPr>
      <w:tblGrid>
        <w:gridCol w:w="3744"/>
        <w:gridCol w:w="6336"/>
      </w:tblGrid>
      <w:tr w:rsidR="00893BF9" w14:paraId="7927C55D" w14:textId="77777777">
        <w:trPr>
          <w:jc w:val="center"/>
        </w:trPr>
        <w:tc>
          <w:tcPr>
            <w:tcW w:w="3744" w:type="dxa"/>
            <w:shd w:val="clear" w:color="auto" w:fill="1F4E79"/>
            <w:vAlign w:val="center"/>
          </w:tcPr>
          <w:p w14:paraId="11D2C946" w14:textId="77777777" w:rsidR="00893BF9" w:rsidRDefault="00000000">
            <w:r>
              <w:rPr>
                <w:b/>
                <w:color w:val="FFFFFF"/>
                <w:sz w:val="15"/>
              </w:rPr>
              <w:t>Question</w:t>
            </w:r>
          </w:p>
        </w:tc>
        <w:tc>
          <w:tcPr>
            <w:tcW w:w="6336" w:type="dxa"/>
            <w:shd w:val="clear" w:color="auto" w:fill="1F4E79"/>
            <w:vAlign w:val="center"/>
          </w:tcPr>
          <w:p w14:paraId="5E804018" w14:textId="77777777" w:rsidR="00893BF9" w:rsidRDefault="00000000">
            <w:r>
              <w:rPr>
                <w:b/>
                <w:color w:val="FFFFFF"/>
                <w:sz w:val="15"/>
              </w:rPr>
              <w:t>Why it matters</w:t>
            </w:r>
          </w:p>
        </w:tc>
      </w:tr>
      <w:tr w:rsidR="00893BF9" w14:paraId="5325F328" w14:textId="77777777">
        <w:trPr>
          <w:jc w:val="center"/>
        </w:trPr>
        <w:tc>
          <w:tcPr>
            <w:tcW w:w="3744" w:type="dxa"/>
            <w:shd w:val="clear" w:color="auto" w:fill="D9EAF7"/>
            <w:vAlign w:val="center"/>
          </w:tcPr>
          <w:p w14:paraId="05CB692A" w14:textId="77777777" w:rsidR="00893BF9" w:rsidRDefault="00000000">
            <w:r>
              <w:rPr>
                <w:sz w:val="15"/>
              </w:rPr>
              <w:t>Will we have enough cash to pay wages?</w:t>
            </w:r>
          </w:p>
        </w:tc>
        <w:tc>
          <w:tcPr>
            <w:tcW w:w="6336" w:type="dxa"/>
            <w:vAlign w:val="center"/>
          </w:tcPr>
          <w:p w14:paraId="678E24C8" w14:textId="77777777" w:rsidR="00893BF9" w:rsidRDefault="00000000">
            <w:r>
              <w:rPr>
                <w:sz w:val="15"/>
              </w:rPr>
              <w:t>Payroll surprises are not character-building.</w:t>
            </w:r>
          </w:p>
        </w:tc>
      </w:tr>
      <w:tr w:rsidR="00893BF9" w14:paraId="2E0BE680" w14:textId="77777777">
        <w:trPr>
          <w:jc w:val="center"/>
        </w:trPr>
        <w:tc>
          <w:tcPr>
            <w:tcW w:w="3744" w:type="dxa"/>
            <w:shd w:val="clear" w:color="auto" w:fill="D9EAF7"/>
            <w:vAlign w:val="center"/>
          </w:tcPr>
          <w:p w14:paraId="71EE31F3" w14:textId="77777777" w:rsidR="00893BF9" w:rsidRDefault="00000000">
            <w:r>
              <w:rPr>
                <w:sz w:val="15"/>
              </w:rPr>
              <w:t>Can we pay suppliers on time?</w:t>
            </w:r>
          </w:p>
        </w:tc>
        <w:tc>
          <w:tcPr>
            <w:tcW w:w="6336" w:type="dxa"/>
            <w:vAlign w:val="center"/>
          </w:tcPr>
          <w:p w14:paraId="59FF311C" w14:textId="77777777" w:rsidR="00893BF9" w:rsidRDefault="00000000">
            <w:r>
              <w:rPr>
                <w:sz w:val="15"/>
              </w:rPr>
              <w:t>Supplier trust keeps the business moving.</w:t>
            </w:r>
          </w:p>
        </w:tc>
      </w:tr>
      <w:tr w:rsidR="00893BF9" w14:paraId="51143528" w14:textId="77777777">
        <w:trPr>
          <w:jc w:val="center"/>
        </w:trPr>
        <w:tc>
          <w:tcPr>
            <w:tcW w:w="3744" w:type="dxa"/>
            <w:shd w:val="clear" w:color="auto" w:fill="D9EAF7"/>
            <w:vAlign w:val="center"/>
          </w:tcPr>
          <w:p w14:paraId="1996827C" w14:textId="77777777" w:rsidR="00893BF9" w:rsidRDefault="00000000">
            <w:r>
              <w:rPr>
                <w:sz w:val="15"/>
              </w:rPr>
              <w:t>Are customers paying late?</w:t>
            </w:r>
          </w:p>
        </w:tc>
        <w:tc>
          <w:tcPr>
            <w:tcW w:w="6336" w:type="dxa"/>
            <w:vAlign w:val="center"/>
          </w:tcPr>
          <w:p w14:paraId="3E189B8D" w14:textId="77777777" w:rsidR="00893BF9" w:rsidRDefault="00000000">
            <w:r>
              <w:rPr>
                <w:sz w:val="15"/>
              </w:rPr>
              <w:t>Debtors can quietly strangle cash flow.</w:t>
            </w:r>
          </w:p>
        </w:tc>
      </w:tr>
      <w:tr w:rsidR="00893BF9" w14:paraId="7873C556" w14:textId="77777777">
        <w:trPr>
          <w:jc w:val="center"/>
        </w:trPr>
        <w:tc>
          <w:tcPr>
            <w:tcW w:w="3744" w:type="dxa"/>
            <w:shd w:val="clear" w:color="auto" w:fill="D9EAF7"/>
            <w:vAlign w:val="center"/>
          </w:tcPr>
          <w:p w14:paraId="0F481D92" w14:textId="77777777" w:rsidR="00893BF9" w:rsidRDefault="00000000">
            <w:r>
              <w:rPr>
                <w:sz w:val="15"/>
              </w:rPr>
              <w:t>Can we afford new stock or equipment?</w:t>
            </w:r>
          </w:p>
        </w:tc>
        <w:tc>
          <w:tcPr>
            <w:tcW w:w="6336" w:type="dxa"/>
            <w:vAlign w:val="center"/>
          </w:tcPr>
          <w:p w14:paraId="5CA31BF1" w14:textId="77777777" w:rsidR="00893BF9" w:rsidRDefault="00000000">
            <w:r>
              <w:rPr>
                <w:sz w:val="15"/>
              </w:rPr>
              <w:t>Growth without cash planning is expensive optimism.</w:t>
            </w:r>
          </w:p>
        </w:tc>
      </w:tr>
      <w:tr w:rsidR="00893BF9" w14:paraId="29ADD8B7" w14:textId="77777777">
        <w:trPr>
          <w:jc w:val="center"/>
        </w:trPr>
        <w:tc>
          <w:tcPr>
            <w:tcW w:w="3744" w:type="dxa"/>
            <w:shd w:val="clear" w:color="auto" w:fill="D9EAF7"/>
            <w:vAlign w:val="center"/>
          </w:tcPr>
          <w:p w14:paraId="0C667DD0" w14:textId="77777777" w:rsidR="00893BF9" w:rsidRDefault="00000000">
            <w:r>
              <w:rPr>
                <w:sz w:val="15"/>
              </w:rPr>
              <w:t>When will cash become tight?</w:t>
            </w:r>
          </w:p>
        </w:tc>
        <w:tc>
          <w:tcPr>
            <w:tcW w:w="6336" w:type="dxa"/>
            <w:vAlign w:val="center"/>
          </w:tcPr>
          <w:p w14:paraId="52F55AEB" w14:textId="77777777" w:rsidR="00893BF9" w:rsidRDefault="00000000">
            <w:r>
              <w:rPr>
                <w:sz w:val="15"/>
              </w:rPr>
              <w:t>Problems are cheaper to fix early.</w:t>
            </w:r>
          </w:p>
        </w:tc>
      </w:tr>
    </w:tbl>
    <w:p w14:paraId="0D5FBB2D" w14:textId="77777777" w:rsidR="00893BF9" w:rsidRDefault="00000000">
      <w:pPr>
        <w:pStyle w:val="Heading1"/>
      </w:pPr>
      <w:r>
        <w:rPr>
          <w:color w:val="1F4E79"/>
        </w:rPr>
        <w:t>2. The Basic Structure</w:t>
      </w:r>
    </w:p>
    <w:p w14:paraId="2C9C66E5" w14:textId="77777777" w:rsidR="00893BF9" w:rsidRDefault="00000000">
      <w:r>
        <w:t>Simple formula: Opening Cash + Cash In - Cash Out = Closing Cash</w:t>
      </w:r>
    </w:p>
    <w:tbl>
      <w:tblPr>
        <w:tblStyle w:val="TableGrid"/>
        <w:tblW w:w="0" w:type="auto"/>
        <w:jc w:val="center"/>
        <w:tblLook w:val="04A0" w:firstRow="1" w:lastRow="0" w:firstColumn="1" w:lastColumn="0" w:noHBand="0" w:noVBand="1"/>
      </w:tblPr>
      <w:tblGrid>
        <w:gridCol w:w="3168"/>
        <w:gridCol w:w="6912"/>
      </w:tblGrid>
      <w:tr w:rsidR="00893BF9" w14:paraId="1DEE5826" w14:textId="77777777">
        <w:trPr>
          <w:jc w:val="center"/>
        </w:trPr>
        <w:tc>
          <w:tcPr>
            <w:tcW w:w="3168" w:type="dxa"/>
            <w:shd w:val="clear" w:color="auto" w:fill="1F4E79"/>
            <w:vAlign w:val="center"/>
          </w:tcPr>
          <w:p w14:paraId="072425DA" w14:textId="77777777" w:rsidR="00893BF9" w:rsidRDefault="00000000">
            <w:r>
              <w:rPr>
                <w:b/>
                <w:color w:val="FFFFFF"/>
                <w:sz w:val="15"/>
              </w:rPr>
              <w:t>Section</w:t>
            </w:r>
          </w:p>
        </w:tc>
        <w:tc>
          <w:tcPr>
            <w:tcW w:w="6912" w:type="dxa"/>
            <w:shd w:val="clear" w:color="auto" w:fill="1F4E79"/>
            <w:vAlign w:val="center"/>
          </w:tcPr>
          <w:p w14:paraId="10CCDAB0" w14:textId="77777777" w:rsidR="00893BF9" w:rsidRDefault="00000000">
            <w:r>
              <w:rPr>
                <w:b/>
                <w:color w:val="FFFFFF"/>
                <w:sz w:val="15"/>
              </w:rPr>
              <w:t>What it shows</w:t>
            </w:r>
          </w:p>
        </w:tc>
      </w:tr>
      <w:tr w:rsidR="00893BF9" w14:paraId="78F3B95C" w14:textId="77777777">
        <w:trPr>
          <w:jc w:val="center"/>
        </w:trPr>
        <w:tc>
          <w:tcPr>
            <w:tcW w:w="3168" w:type="dxa"/>
            <w:shd w:val="clear" w:color="auto" w:fill="D9EAF7"/>
            <w:vAlign w:val="center"/>
          </w:tcPr>
          <w:p w14:paraId="5BB864D9" w14:textId="77777777" w:rsidR="00893BF9" w:rsidRDefault="00000000">
            <w:r>
              <w:rPr>
                <w:sz w:val="15"/>
              </w:rPr>
              <w:t>Opening cash balance</w:t>
            </w:r>
          </w:p>
        </w:tc>
        <w:tc>
          <w:tcPr>
            <w:tcW w:w="6912" w:type="dxa"/>
            <w:vAlign w:val="center"/>
          </w:tcPr>
          <w:p w14:paraId="4C01B7C4" w14:textId="77777777" w:rsidR="00893BF9" w:rsidRDefault="00000000">
            <w:r>
              <w:rPr>
                <w:sz w:val="15"/>
              </w:rPr>
              <w:t>Cash available at the start of each week</w:t>
            </w:r>
          </w:p>
        </w:tc>
      </w:tr>
      <w:tr w:rsidR="00893BF9" w14:paraId="6AD67614" w14:textId="77777777">
        <w:trPr>
          <w:jc w:val="center"/>
        </w:trPr>
        <w:tc>
          <w:tcPr>
            <w:tcW w:w="3168" w:type="dxa"/>
            <w:shd w:val="clear" w:color="auto" w:fill="D9EAF7"/>
            <w:vAlign w:val="center"/>
          </w:tcPr>
          <w:p w14:paraId="391AF27D" w14:textId="77777777" w:rsidR="00893BF9" w:rsidRDefault="00000000">
            <w:r>
              <w:rPr>
                <w:sz w:val="15"/>
              </w:rPr>
              <w:t>Cash receipts</w:t>
            </w:r>
          </w:p>
        </w:tc>
        <w:tc>
          <w:tcPr>
            <w:tcW w:w="6912" w:type="dxa"/>
            <w:vAlign w:val="center"/>
          </w:tcPr>
          <w:p w14:paraId="59D566D2" w14:textId="77777777" w:rsidR="00893BF9" w:rsidRDefault="00000000">
            <w:r>
              <w:rPr>
                <w:sz w:val="15"/>
              </w:rPr>
              <w:t>Customer payments and other inflows</w:t>
            </w:r>
          </w:p>
        </w:tc>
      </w:tr>
      <w:tr w:rsidR="00893BF9" w14:paraId="75048F86" w14:textId="77777777">
        <w:trPr>
          <w:jc w:val="center"/>
        </w:trPr>
        <w:tc>
          <w:tcPr>
            <w:tcW w:w="3168" w:type="dxa"/>
            <w:shd w:val="clear" w:color="auto" w:fill="D9EAF7"/>
            <w:vAlign w:val="center"/>
          </w:tcPr>
          <w:p w14:paraId="407CDDC5" w14:textId="77777777" w:rsidR="00893BF9" w:rsidRDefault="00000000">
            <w:r>
              <w:rPr>
                <w:sz w:val="15"/>
              </w:rPr>
              <w:t>Total cash available</w:t>
            </w:r>
          </w:p>
        </w:tc>
        <w:tc>
          <w:tcPr>
            <w:tcW w:w="6912" w:type="dxa"/>
            <w:vAlign w:val="center"/>
          </w:tcPr>
          <w:p w14:paraId="115495D4" w14:textId="77777777" w:rsidR="00893BF9" w:rsidRDefault="00000000">
            <w:r>
              <w:rPr>
                <w:sz w:val="15"/>
              </w:rPr>
              <w:t>Opening cash plus receipts</w:t>
            </w:r>
          </w:p>
        </w:tc>
      </w:tr>
      <w:tr w:rsidR="00893BF9" w14:paraId="6B65DFF6" w14:textId="77777777">
        <w:trPr>
          <w:jc w:val="center"/>
        </w:trPr>
        <w:tc>
          <w:tcPr>
            <w:tcW w:w="3168" w:type="dxa"/>
            <w:shd w:val="clear" w:color="auto" w:fill="D9EAF7"/>
            <w:vAlign w:val="center"/>
          </w:tcPr>
          <w:p w14:paraId="4B02F9A5" w14:textId="77777777" w:rsidR="00893BF9" w:rsidRDefault="00000000">
            <w:r>
              <w:rPr>
                <w:sz w:val="15"/>
              </w:rPr>
              <w:t>Cash payments</w:t>
            </w:r>
          </w:p>
        </w:tc>
        <w:tc>
          <w:tcPr>
            <w:tcW w:w="6912" w:type="dxa"/>
            <w:vAlign w:val="center"/>
          </w:tcPr>
          <w:p w14:paraId="4C30136B" w14:textId="77777777" w:rsidR="00893BF9" w:rsidRDefault="00000000">
            <w:r>
              <w:rPr>
                <w:sz w:val="15"/>
              </w:rPr>
              <w:t>Wages, suppliers, rent, tax, loans, overheads</w:t>
            </w:r>
          </w:p>
        </w:tc>
      </w:tr>
      <w:tr w:rsidR="00893BF9" w14:paraId="114E4840" w14:textId="77777777">
        <w:trPr>
          <w:jc w:val="center"/>
        </w:trPr>
        <w:tc>
          <w:tcPr>
            <w:tcW w:w="3168" w:type="dxa"/>
            <w:shd w:val="clear" w:color="auto" w:fill="D9EAF7"/>
            <w:vAlign w:val="center"/>
          </w:tcPr>
          <w:p w14:paraId="3E4DD661" w14:textId="77777777" w:rsidR="00893BF9" w:rsidRDefault="00000000">
            <w:r>
              <w:rPr>
                <w:sz w:val="15"/>
              </w:rPr>
              <w:t>Net weekly movement</w:t>
            </w:r>
          </w:p>
        </w:tc>
        <w:tc>
          <w:tcPr>
            <w:tcW w:w="6912" w:type="dxa"/>
            <w:vAlign w:val="center"/>
          </w:tcPr>
          <w:p w14:paraId="4B262460" w14:textId="77777777" w:rsidR="00893BF9" w:rsidRDefault="00000000">
            <w:r>
              <w:rPr>
                <w:sz w:val="15"/>
              </w:rPr>
              <w:t>Receipts less payments</w:t>
            </w:r>
          </w:p>
        </w:tc>
      </w:tr>
      <w:tr w:rsidR="00893BF9" w14:paraId="01E96045" w14:textId="77777777">
        <w:trPr>
          <w:jc w:val="center"/>
        </w:trPr>
        <w:tc>
          <w:tcPr>
            <w:tcW w:w="3168" w:type="dxa"/>
            <w:shd w:val="clear" w:color="auto" w:fill="D9EAF7"/>
            <w:vAlign w:val="center"/>
          </w:tcPr>
          <w:p w14:paraId="03367CC5" w14:textId="77777777" w:rsidR="00893BF9" w:rsidRDefault="00000000">
            <w:r>
              <w:rPr>
                <w:sz w:val="15"/>
              </w:rPr>
              <w:t>Closing cash balance</w:t>
            </w:r>
          </w:p>
        </w:tc>
        <w:tc>
          <w:tcPr>
            <w:tcW w:w="6912" w:type="dxa"/>
            <w:vAlign w:val="center"/>
          </w:tcPr>
          <w:p w14:paraId="5C5D49E9" w14:textId="77777777" w:rsidR="00893BF9" w:rsidRDefault="00000000">
            <w:r>
              <w:rPr>
                <w:sz w:val="15"/>
              </w:rPr>
              <w:t>Cash left at the end of the week</w:t>
            </w:r>
          </w:p>
        </w:tc>
      </w:tr>
      <w:tr w:rsidR="00893BF9" w14:paraId="2B68DC2D" w14:textId="77777777">
        <w:trPr>
          <w:jc w:val="center"/>
        </w:trPr>
        <w:tc>
          <w:tcPr>
            <w:tcW w:w="3168" w:type="dxa"/>
            <w:shd w:val="clear" w:color="auto" w:fill="D9EAF7"/>
            <w:vAlign w:val="center"/>
          </w:tcPr>
          <w:p w14:paraId="711EDB67" w14:textId="77777777" w:rsidR="00893BF9" w:rsidRDefault="00000000">
            <w:r>
              <w:rPr>
                <w:sz w:val="15"/>
              </w:rPr>
              <w:t>Minimum cash buffer</w:t>
            </w:r>
          </w:p>
        </w:tc>
        <w:tc>
          <w:tcPr>
            <w:tcW w:w="6912" w:type="dxa"/>
            <w:vAlign w:val="center"/>
          </w:tcPr>
          <w:p w14:paraId="47D4024B" w14:textId="77777777" w:rsidR="00893BF9" w:rsidRDefault="00000000">
            <w:r>
              <w:rPr>
                <w:sz w:val="15"/>
              </w:rPr>
              <w:t>The safety line you do not want to cross</w:t>
            </w:r>
          </w:p>
        </w:tc>
      </w:tr>
    </w:tbl>
    <w:p w14:paraId="70D37785" w14:textId="77777777" w:rsidR="00893BF9" w:rsidRDefault="00000000">
      <w:r>
        <w:t>If the closing cash goes negative, do not panic. That is the forecast doing its job. It found the snake before you stepped on it.</w:t>
      </w:r>
    </w:p>
    <w:p w14:paraId="7B9D2CF6" w14:textId="77777777" w:rsidR="00893BF9" w:rsidRDefault="00000000">
      <w:pPr>
        <w:pStyle w:val="Heading1"/>
      </w:pPr>
      <w:r>
        <w:rPr>
          <w:color w:val="1F4E79"/>
        </w:rPr>
        <w:t>3. Cash Inflows to Include</w:t>
      </w:r>
    </w:p>
    <w:p w14:paraId="57D2DF1D" w14:textId="77777777" w:rsidR="00893BF9" w:rsidRDefault="00000000">
      <w:r>
        <w:t>Do not forecast revenue. Forecast cash receipts. Revenue is what you invoice. Cash is what lands in the bank.</w:t>
      </w:r>
    </w:p>
    <w:tbl>
      <w:tblPr>
        <w:tblStyle w:val="TableGrid"/>
        <w:tblW w:w="0" w:type="auto"/>
        <w:jc w:val="center"/>
        <w:tblLook w:val="04A0" w:firstRow="1" w:lastRow="0" w:firstColumn="1" w:lastColumn="0" w:noHBand="0" w:noVBand="1"/>
      </w:tblPr>
      <w:tblGrid>
        <w:gridCol w:w="3168"/>
        <w:gridCol w:w="6912"/>
      </w:tblGrid>
      <w:tr w:rsidR="00893BF9" w14:paraId="54F12459" w14:textId="77777777">
        <w:trPr>
          <w:jc w:val="center"/>
        </w:trPr>
        <w:tc>
          <w:tcPr>
            <w:tcW w:w="3168" w:type="dxa"/>
            <w:shd w:val="clear" w:color="auto" w:fill="1F4E79"/>
            <w:vAlign w:val="center"/>
          </w:tcPr>
          <w:p w14:paraId="4FC63E37" w14:textId="77777777" w:rsidR="00893BF9" w:rsidRDefault="00000000">
            <w:r>
              <w:rPr>
                <w:b/>
                <w:color w:val="FFFFFF"/>
                <w:sz w:val="15"/>
              </w:rPr>
              <w:t>Cash inflow</w:t>
            </w:r>
          </w:p>
        </w:tc>
        <w:tc>
          <w:tcPr>
            <w:tcW w:w="6912" w:type="dxa"/>
            <w:shd w:val="clear" w:color="auto" w:fill="1F4E79"/>
            <w:vAlign w:val="center"/>
          </w:tcPr>
          <w:p w14:paraId="034DA64A" w14:textId="77777777" w:rsidR="00893BF9" w:rsidRDefault="00000000">
            <w:r>
              <w:rPr>
                <w:b/>
                <w:color w:val="FFFFFF"/>
                <w:sz w:val="15"/>
              </w:rPr>
              <w:t>Forecasting method</w:t>
            </w:r>
          </w:p>
        </w:tc>
      </w:tr>
      <w:tr w:rsidR="00893BF9" w14:paraId="50E32E23" w14:textId="77777777">
        <w:trPr>
          <w:jc w:val="center"/>
        </w:trPr>
        <w:tc>
          <w:tcPr>
            <w:tcW w:w="3168" w:type="dxa"/>
            <w:shd w:val="clear" w:color="auto" w:fill="D9EAF7"/>
            <w:vAlign w:val="center"/>
          </w:tcPr>
          <w:p w14:paraId="420C3E67" w14:textId="77777777" w:rsidR="00893BF9" w:rsidRDefault="00000000">
            <w:r>
              <w:rPr>
                <w:sz w:val="15"/>
              </w:rPr>
              <w:t>Customer receipts</w:t>
            </w:r>
          </w:p>
        </w:tc>
        <w:tc>
          <w:tcPr>
            <w:tcW w:w="6912" w:type="dxa"/>
            <w:vAlign w:val="center"/>
          </w:tcPr>
          <w:p w14:paraId="6AC2DE9D" w14:textId="77777777" w:rsidR="00893BF9" w:rsidRDefault="00000000">
            <w:r>
              <w:rPr>
                <w:sz w:val="15"/>
              </w:rPr>
              <w:t>Use aged receivables and expected payment dates</w:t>
            </w:r>
          </w:p>
        </w:tc>
      </w:tr>
      <w:tr w:rsidR="00893BF9" w14:paraId="32CF883A" w14:textId="77777777">
        <w:trPr>
          <w:jc w:val="center"/>
        </w:trPr>
        <w:tc>
          <w:tcPr>
            <w:tcW w:w="3168" w:type="dxa"/>
            <w:shd w:val="clear" w:color="auto" w:fill="D9EAF7"/>
            <w:vAlign w:val="center"/>
          </w:tcPr>
          <w:p w14:paraId="366DCD48" w14:textId="77777777" w:rsidR="00893BF9" w:rsidRDefault="00000000">
            <w:r>
              <w:rPr>
                <w:sz w:val="15"/>
              </w:rPr>
              <w:t>Cash sales</w:t>
            </w:r>
          </w:p>
        </w:tc>
        <w:tc>
          <w:tcPr>
            <w:tcW w:w="6912" w:type="dxa"/>
            <w:vAlign w:val="center"/>
          </w:tcPr>
          <w:p w14:paraId="2D691175" w14:textId="77777777" w:rsidR="00893BF9" w:rsidRDefault="00000000">
            <w:r>
              <w:rPr>
                <w:sz w:val="15"/>
              </w:rPr>
              <w:t>Use average weekly takings or sales pipeline</w:t>
            </w:r>
          </w:p>
        </w:tc>
      </w:tr>
      <w:tr w:rsidR="00893BF9" w14:paraId="086E050F" w14:textId="77777777">
        <w:trPr>
          <w:jc w:val="center"/>
        </w:trPr>
        <w:tc>
          <w:tcPr>
            <w:tcW w:w="3168" w:type="dxa"/>
            <w:shd w:val="clear" w:color="auto" w:fill="D9EAF7"/>
            <w:vAlign w:val="center"/>
          </w:tcPr>
          <w:p w14:paraId="5EA9E0ED" w14:textId="77777777" w:rsidR="00893BF9" w:rsidRDefault="00000000">
            <w:r>
              <w:rPr>
                <w:sz w:val="15"/>
              </w:rPr>
              <w:t>Deposits</w:t>
            </w:r>
          </w:p>
        </w:tc>
        <w:tc>
          <w:tcPr>
            <w:tcW w:w="6912" w:type="dxa"/>
            <w:vAlign w:val="center"/>
          </w:tcPr>
          <w:p w14:paraId="3626C55B" w14:textId="77777777" w:rsidR="00893BF9" w:rsidRDefault="00000000">
            <w:r>
              <w:rPr>
                <w:sz w:val="15"/>
              </w:rPr>
              <w:t>Include only if contractually expected</w:t>
            </w:r>
          </w:p>
        </w:tc>
      </w:tr>
      <w:tr w:rsidR="00893BF9" w14:paraId="3294393E" w14:textId="77777777">
        <w:trPr>
          <w:jc w:val="center"/>
        </w:trPr>
        <w:tc>
          <w:tcPr>
            <w:tcW w:w="3168" w:type="dxa"/>
            <w:shd w:val="clear" w:color="auto" w:fill="D9EAF7"/>
            <w:vAlign w:val="center"/>
          </w:tcPr>
          <w:p w14:paraId="7FC4D17C" w14:textId="77777777" w:rsidR="00893BF9" w:rsidRDefault="00000000">
            <w:r>
              <w:rPr>
                <w:sz w:val="15"/>
              </w:rPr>
              <w:t>Loan drawdowns</w:t>
            </w:r>
          </w:p>
        </w:tc>
        <w:tc>
          <w:tcPr>
            <w:tcW w:w="6912" w:type="dxa"/>
            <w:vAlign w:val="center"/>
          </w:tcPr>
          <w:p w14:paraId="3CA5755D" w14:textId="77777777" w:rsidR="00893BF9" w:rsidRDefault="00000000">
            <w:r>
              <w:rPr>
                <w:sz w:val="15"/>
              </w:rPr>
              <w:t>Include confirmed amounts only</w:t>
            </w:r>
          </w:p>
        </w:tc>
      </w:tr>
      <w:tr w:rsidR="00893BF9" w14:paraId="321701C2" w14:textId="77777777">
        <w:trPr>
          <w:jc w:val="center"/>
        </w:trPr>
        <w:tc>
          <w:tcPr>
            <w:tcW w:w="3168" w:type="dxa"/>
            <w:shd w:val="clear" w:color="auto" w:fill="D9EAF7"/>
            <w:vAlign w:val="center"/>
          </w:tcPr>
          <w:p w14:paraId="7B64CBCC" w14:textId="77777777" w:rsidR="00893BF9" w:rsidRDefault="00000000">
            <w:r>
              <w:rPr>
                <w:sz w:val="15"/>
              </w:rPr>
              <w:t>Grants/funding</w:t>
            </w:r>
          </w:p>
        </w:tc>
        <w:tc>
          <w:tcPr>
            <w:tcW w:w="6912" w:type="dxa"/>
            <w:vAlign w:val="center"/>
          </w:tcPr>
          <w:p w14:paraId="64EB4DDD" w14:textId="77777777" w:rsidR="00893BF9" w:rsidRDefault="00000000">
            <w:r>
              <w:rPr>
                <w:sz w:val="15"/>
              </w:rPr>
              <w:t>Include only when approval and payment date are reliable</w:t>
            </w:r>
          </w:p>
        </w:tc>
      </w:tr>
      <w:tr w:rsidR="00893BF9" w14:paraId="568E7E3D" w14:textId="77777777">
        <w:trPr>
          <w:jc w:val="center"/>
        </w:trPr>
        <w:tc>
          <w:tcPr>
            <w:tcW w:w="3168" w:type="dxa"/>
            <w:shd w:val="clear" w:color="auto" w:fill="D9EAF7"/>
            <w:vAlign w:val="center"/>
          </w:tcPr>
          <w:p w14:paraId="37AB4D96" w14:textId="77777777" w:rsidR="00893BF9" w:rsidRDefault="00000000">
            <w:r>
              <w:rPr>
                <w:sz w:val="15"/>
              </w:rPr>
              <w:t>Owner injections</w:t>
            </w:r>
          </w:p>
        </w:tc>
        <w:tc>
          <w:tcPr>
            <w:tcW w:w="6912" w:type="dxa"/>
            <w:vAlign w:val="center"/>
          </w:tcPr>
          <w:p w14:paraId="41CC52BA" w14:textId="77777777" w:rsidR="00893BF9" w:rsidRDefault="00000000">
            <w:r>
              <w:rPr>
                <w:sz w:val="15"/>
              </w:rPr>
              <w:t>Include if formally agreed</w:t>
            </w:r>
          </w:p>
        </w:tc>
      </w:tr>
      <w:tr w:rsidR="00893BF9" w14:paraId="359936A9" w14:textId="77777777">
        <w:trPr>
          <w:jc w:val="center"/>
        </w:trPr>
        <w:tc>
          <w:tcPr>
            <w:tcW w:w="3168" w:type="dxa"/>
            <w:shd w:val="clear" w:color="auto" w:fill="D9EAF7"/>
            <w:vAlign w:val="center"/>
          </w:tcPr>
          <w:p w14:paraId="338DCDBE" w14:textId="77777777" w:rsidR="00893BF9" w:rsidRDefault="00000000">
            <w:r>
              <w:rPr>
                <w:sz w:val="15"/>
              </w:rPr>
              <w:t>Asset sales</w:t>
            </w:r>
          </w:p>
        </w:tc>
        <w:tc>
          <w:tcPr>
            <w:tcW w:w="6912" w:type="dxa"/>
            <w:vAlign w:val="center"/>
          </w:tcPr>
          <w:p w14:paraId="621AB4DC" w14:textId="77777777" w:rsidR="00893BF9" w:rsidRDefault="00000000">
            <w:r>
              <w:rPr>
                <w:sz w:val="15"/>
              </w:rPr>
              <w:t>Include only when likely and dated</w:t>
            </w:r>
          </w:p>
        </w:tc>
      </w:tr>
    </w:tbl>
    <w:p w14:paraId="51D2C9F6" w14:textId="77777777" w:rsidR="00893BF9" w:rsidRDefault="00000000">
      <w:pPr>
        <w:pStyle w:val="Heading1"/>
      </w:pPr>
      <w:r>
        <w:rPr>
          <w:color w:val="1F4E79"/>
        </w:rPr>
        <w:t>4. Cash Outflows to Include</w:t>
      </w:r>
    </w:p>
    <w:tbl>
      <w:tblPr>
        <w:tblStyle w:val="TableGrid"/>
        <w:tblW w:w="0" w:type="auto"/>
        <w:jc w:val="center"/>
        <w:tblLook w:val="04A0" w:firstRow="1" w:lastRow="0" w:firstColumn="1" w:lastColumn="0" w:noHBand="0" w:noVBand="1"/>
      </w:tblPr>
      <w:tblGrid>
        <w:gridCol w:w="3168"/>
        <w:gridCol w:w="6912"/>
      </w:tblGrid>
      <w:tr w:rsidR="00893BF9" w14:paraId="3874C053" w14:textId="77777777">
        <w:trPr>
          <w:jc w:val="center"/>
        </w:trPr>
        <w:tc>
          <w:tcPr>
            <w:tcW w:w="3168" w:type="dxa"/>
            <w:shd w:val="clear" w:color="auto" w:fill="1F4E79"/>
            <w:vAlign w:val="center"/>
          </w:tcPr>
          <w:p w14:paraId="1E9AB0AB" w14:textId="77777777" w:rsidR="00893BF9" w:rsidRDefault="00000000">
            <w:r>
              <w:rPr>
                <w:b/>
                <w:color w:val="FFFFFF"/>
                <w:sz w:val="15"/>
              </w:rPr>
              <w:t>Cash outflow</w:t>
            </w:r>
          </w:p>
        </w:tc>
        <w:tc>
          <w:tcPr>
            <w:tcW w:w="6912" w:type="dxa"/>
            <w:shd w:val="clear" w:color="auto" w:fill="1F4E79"/>
            <w:vAlign w:val="center"/>
          </w:tcPr>
          <w:p w14:paraId="2F7862D8" w14:textId="77777777" w:rsidR="00893BF9" w:rsidRDefault="00000000">
            <w:r>
              <w:rPr>
                <w:b/>
                <w:color w:val="FFFFFF"/>
                <w:sz w:val="15"/>
              </w:rPr>
              <w:t>Examples</w:t>
            </w:r>
          </w:p>
        </w:tc>
      </w:tr>
      <w:tr w:rsidR="00893BF9" w14:paraId="2854DE8E" w14:textId="77777777">
        <w:trPr>
          <w:jc w:val="center"/>
        </w:trPr>
        <w:tc>
          <w:tcPr>
            <w:tcW w:w="3168" w:type="dxa"/>
            <w:shd w:val="clear" w:color="auto" w:fill="D9EAF7"/>
            <w:vAlign w:val="center"/>
          </w:tcPr>
          <w:p w14:paraId="72031168" w14:textId="77777777" w:rsidR="00893BF9" w:rsidRDefault="00000000">
            <w:r>
              <w:rPr>
                <w:sz w:val="15"/>
              </w:rPr>
              <w:t>Payroll</w:t>
            </w:r>
          </w:p>
        </w:tc>
        <w:tc>
          <w:tcPr>
            <w:tcW w:w="6912" w:type="dxa"/>
            <w:vAlign w:val="center"/>
          </w:tcPr>
          <w:p w14:paraId="7ABFBA24" w14:textId="77777777" w:rsidR="00893BF9" w:rsidRDefault="00000000">
            <w:r>
              <w:rPr>
                <w:sz w:val="15"/>
              </w:rPr>
              <w:t>Wages, salaries, bonuses, contractors</w:t>
            </w:r>
          </w:p>
        </w:tc>
      </w:tr>
      <w:tr w:rsidR="00893BF9" w14:paraId="5F4556FC" w14:textId="77777777">
        <w:trPr>
          <w:jc w:val="center"/>
        </w:trPr>
        <w:tc>
          <w:tcPr>
            <w:tcW w:w="3168" w:type="dxa"/>
            <w:shd w:val="clear" w:color="auto" w:fill="D9EAF7"/>
            <w:vAlign w:val="center"/>
          </w:tcPr>
          <w:p w14:paraId="5AEAC194" w14:textId="77777777" w:rsidR="00893BF9" w:rsidRDefault="00000000">
            <w:r>
              <w:rPr>
                <w:sz w:val="15"/>
              </w:rPr>
              <w:t>Supplier payments</w:t>
            </w:r>
          </w:p>
        </w:tc>
        <w:tc>
          <w:tcPr>
            <w:tcW w:w="6912" w:type="dxa"/>
            <w:vAlign w:val="center"/>
          </w:tcPr>
          <w:p w14:paraId="7B113C5B" w14:textId="77777777" w:rsidR="00893BF9" w:rsidRDefault="00000000">
            <w:r>
              <w:rPr>
                <w:sz w:val="15"/>
              </w:rPr>
              <w:t>Stock, materials, subcontractors</w:t>
            </w:r>
          </w:p>
        </w:tc>
      </w:tr>
      <w:tr w:rsidR="00893BF9" w14:paraId="0B5EA81C" w14:textId="77777777">
        <w:trPr>
          <w:jc w:val="center"/>
        </w:trPr>
        <w:tc>
          <w:tcPr>
            <w:tcW w:w="3168" w:type="dxa"/>
            <w:shd w:val="clear" w:color="auto" w:fill="D9EAF7"/>
            <w:vAlign w:val="center"/>
          </w:tcPr>
          <w:p w14:paraId="0226D8FE" w14:textId="77777777" w:rsidR="00893BF9" w:rsidRDefault="00000000">
            <w:r>
              <w:rPr>
                <w:sz w:val="15"/>
              </w:rPr>
              <w:t>Rent and utilities</w:t>
            </w:r>
          </w:p>
        </w:tc>
        <w:tc>
          <w:tcPr>
            <w:tcW w:w="6912" w:type="dxa"/>
            <w:vAlign w:val="center"/>
          </w:tcPr>
          <w:p w14:paraId="275F3AC7" w14:textId="77777777" w:rsidR="00893BF9" w:rsidRDefault="00000000">
            <w:r>
              <w:rPr>
                <w:sz w:val="15"/>
              </w:rPr>
              <w:t>Rent, electricity, internet, water</w:t>
            </w:r>
          </w:p>
        </w:tc>
      </w:tr>
      <w:tr w:rsidR="00893BF9" w14:paraId="56646315" w14:textId="77777777">
        <w:trPr>
          <w:jc w:val="center"/>
        </w:trPr>
        <w:tc>
          <w:tcPr>
            <w:tcW w:w="3168" w:type="dxa"/>
            <w:shd w:val="clear" w:color="auto" w:fill="D9EAF7"/>
            <w:vAlign w:val="center"/>
          </w:tcPr>
          <w:p w14:paraId="4963ED0C" w14:textId="77777777" w:rsidR="00893BF9" w:rsidRDefault="00000000">
            <w:r>
              <w:rPr>
                <w:sz w:val="15"/>
              </w:rPr>
              <w:t>Tax</w:t>
            </w:r>
          </w:p>
        </w:tc>
        <w:tc>
          <w:tcPr>
            <w:tcW w:w="6912" w:type="dxa"/>
            <w:vAlign w:val="center"/>
          </w:tcPr>
          <w:p w14:paraId="1989CC04" w14:textId="77777777" w:rsidR="00893BF9" w:rsidRDefault="00000000">
            <w:r>
              <w:rPr>
                <w:sz w:val="15"/>
              </w:rPr>
              <w:t>GST/VAT, PAYG/PAYE, income tax, payroll tax</w:t>
            </w:r>
          </w:p>
        </w:tc>
      </w:tr>
      <w:tr w:rsidR="00893BF9" w14:paraId="1B06C86F" w14:textId="77777777">
        <w:trPr>
          <w:jc w:val="center"/>
        </w:trPr>
        <w:tc>
          <w:tcPr>
            <w:tcW w:w="3168" w:type="dxa"/>
            <w:shd w:val="clear" w:color="auto" w:fill="D9EAF7"/>
            <w:vAlign w:val="center"/>
          </w:tcPr>
          <w:p w14:paraId="643A0E38" w14:textId="77777777" w:rsidR="00893BF9" w:rsidRDefault="00000000">
            <w:r>
              <w:rPr>
                <w:sz w:val="15"/>
              </w:rPr>
              <w:t>Loan repayments</w:t>
            </w:r>
          </w:p>
        </w:tc>
        <w:tc>
          <w:tcPr>
            <w:tcW w:w="6912" w:type="dxa"/>
            <w:vAlign w:val="center"/>
          </w:tcPr>
          <w:p w14:paraId="22406245" w14:textId="77777777" w:rsidR="00893BF9" w:rsidRDefault="00000000">
            <w:r>
              <w:rPr>
                <w:sz w:val="15"/>
              </w:rPr>
              <w:t>Principal, interest, leases, asset finance</w:t>
            </w:r>
          </w:p>
        </w:tc>
      </w:tr>
      <w:tr w:rsidR="00893BF9" w14:paraId="5C361B70" w14:textId="77777777">
        <w:trPr>
          <w:jc w:val="center"/>
        </w:trPr>
        <w:tc>
          <w:tcPr>
            <w:tcW w:w="3168" w:type="dxa"/>
            <w:shd w:val="clear" w:color="auto" w:fill="D9EAF7"/>
            <w:vAlign w:val="center"/>
          </w:tcPr>
          <w:p w14:paraId="6E441C38" w14:textId="77777777" w:rsidR="00893BF9" w:rsidRDefault="00000000">
            <w:r>
              <w:rPr>
                <w:sz w:val="15"/>
              </w:rPr>
              <w:t>Insurance</w:t>
            </w:r>
          </w:p>
        </w:tc>
        <w:tc>
          <w:tcPr>
            <w:tcW w:w="6912" w:type="dxa"/>
            <w:vAlign w:val="center"/>
          </w:tcPr>
          <w:p w14:paraId="45FB7EA3" w14:textId="77777777" w:rsidR="00893BF9" w:rsidRDefault="00000000">
            <w:r>
              <w:rPr>
                <w:sz w:val="15"/>
              </w:rPr>
              <w:t>Monthly or annual premiums</w:t>
            </w:r>
          </w:p>
        </w:tc>
      </w:tr>
      <w:tr w:rsidR="00893BF9" w14:paraId="413493CE" w14:textId="77777777">
        <w:trPr>
          <w:jc w:val="center"/>
        </w:trPr>
        <w:tc>
          <w:tcPr>
            <w:tcW w:w="3168" w:type="dxa"/>
            <w:shd w:val="clear" w:color="auto" w:fill="D9EAF7"/>
            <w:vAlign w:val="center"/>
          </w:tcPr>
          <w:p w14:paraId="22C78AEE" w14:textId="77777777" w:rsidR="00893BF9" w:rsidRDefault="00000000">
            <w:r>
              <w:rPr>
                <w:sz w:val="15"/>
              </w:rPr>
              <w:t>Software</w:t>
            </w:r>
          </w:p>
        </w:tc>
        <w:tc>
          <w:tcPr>
            <w:tcW w:w="6912" w:type="dxa"/>
            <w:vAlign w:val="center"/>
          </w:tcPr>
          <w:p w14:paraId="5C298DDF" w14:textId="77777777" w:rsidR="00893BF9" w:rsidRDefault="00000000">
            <w:r>
              <w:rPr>
                <w:sz w:val="15"/>
              </w:rPr>
              <w:t>Xero, QuickBooks, SaaS subscriptions</w:t>
            </w:r>
          </w:p>
        </w:tc>
      </w:tr>
      <w:tr w:rsidR="00893BF9" w14:paraId="578BCC44" w14:textId="77777777">
        <w:trPr>
          <w:jc w:val="center"/>
        </w:trPr>
        <w:tc>
          <w:tcPr>
            <w:tcW w:w="3168" w:type="dxa"/>
            <w:shd w:val="clear" w:color="auto" w:fill="D9EAF7"/>
            <w:vAlign w:val="center"/>
          </w:tcPr>
          <w:p w14:paraId="19171FFA" w14:textId="77777777" w:rsidR="00893BF9" w:rsidRDefault="00000000">
            <w:r>
              <w:rPr>
                <w:sz w:val="15"/>
              </w:rPr>
              <w:t>Marketing</w:t>
            </w:r>
          </w:p>
        </w:tc>
        <w:tc>
          <w:tcPr>
            <w:tcW w:w="6912" w:type="dxa"/>
            <w:vAlign w:val="center"/>
          </w:tcPr>
          <w:p w14:paraId="27328101" w14:textId="77777777" w:rsidR="00893BF9" w:rsidRDefault="00000000">
            <w:r>
              <w:rPr>
                <w:sz w:val="15"/>
              </w:rPr>
              <w:t>Ads, agencies, campaigns</w:t>
            </w:r>
          </w:p>
        </w:tc>
      </w:tr>
      <w:tr w:rsidR="00893BF9" w14:paraId="29365FCB" w14:textId="77777777">
        <w:trPr>
          <w:jc w:val="center"/>
        </w:trPr>
        <w:tc>
          <w:tcPr>
            <w:tcW w:w="3168" w:type="dxa"/>
            <w:shd w:val="clear" w:color="auto" w:fill="D9EAF7"/>
            <w:vAlign w:val="center"/>
          </w:tcPr>
          <w:p w14:paraId="292842CB" w14:textId="77777777" w:rsidR="00893BF9" w:rsidRDefault="00000000">
            <w:r>
              <w:rPr>
                <w:sz w:val="15"/>
              </w:rPr>
              <w:t>Professional fees</w:t>
            </w:r>
          </w:p>
        </w:tc>
        <w:tc>
          <w:tcPr>
            <w:tcW w:w="6912" w:type="dxa"/>
            <w:vAlign w:val="center"/>
          </w:tcPr>
          <w:p w14:paraId="0897236A" w14:textId="77777777" w:rsidR="00893BF9" w:rsidRDefault="00000000">
            <w:r>
              <w:rPr>
                <w:sz w:val="15"/>
              </w:rPr>
              <w:t>Accounting, legal, consultants</w:t>
            </w:r>
          </w:p>
        </w:tc>
      </w:tr>
      <w:tr w:rsidR="00893BF9" w14:paraId="0FE83F6B" w14:textId="77777777">
        <w:trPr>
          <w:jc w:val="center"/>
        </w:trPr>
        <w:tc>
          <w:tcPr>
            <w:tcW w:w="3168" w:type="dxa"/>
            <w:shd w:val="clear" w:color="auto" w:fill="D9EAF7"/>
            <w:vAlign w:val="center"/>
          </w:tcPr>
          <w:p w14:paraId="2605B0C3" w14:textId="77777777" w:rsidR="00893BF9" w:rsidRDefault="00000000">
            <w:r>
              <w:rPr>
                <w:sz w:val="15"/>
              </w:rPr>
              <w:t>Capital expenditure</w:t>
            </w:r>
          </w:p>
        </w:tc>
        <w:tc>
          <w:tcPr>
            <w:tcW w:w="6912" w:type="dxa"/>
            <w:vAlign w:val="center"/>
          </w:tcPr>
          <w:p w14:paraId="435ADD4A" w14:textId="77777777" w:rsidR="00893BF9" w:rsidRDefault="00000000">
            <w:r>
              <w:rPr>
                <w:sz w:val="15"/>
              </w:rPr>
              <w:t>Equipment, vehicles, fit-out</w:t>
            </w:r>
          </w:p>
        </w:tc>
      </w:tr>
      <w:tr w:rsidR="00893BF9" w14:paraId="4CF1B3A0" w14:textId="77777777">
        <w:trPr>
          <w:jc w:val="center"/>
        </w:trPr>
        <w:tc>
          <w:tcPr>
            <w:tcW w:w="3168" w:type="dxa"/>
            <w:shd w:val="clear" w:color="auto" w:fill="D9EAF7"/>
            <w:vAlign w:val="center"/>
          </w:tcPr>
          <w:p w14:paraId="5BD5B60C" w14:textId="77777777" w:rsidR="00893BF9" w:rsidRDefault="00000000">
            <w:r>
              <w:rPr>
                <w:sz w:val="15"/>
              </w:rPr>
              <w:t>Owner drawings/dividends</w:t>
            </w:r>
          </w:p>
        </w:tc>
        <w:tc>
          <w:tcPr>
            <w:tcW w:w="6912" w:type="dxa"/>
            <w:vAlign w:val="center"/>
          </w:tcPr>
          <w:p w14:paraId="30B5E3D2" w14:textId="77777777" w:rsidR="00893BF9" w:rsidRDefault="00000000">
            <w:r>
              <w:rPr>
                <w:sz w:val="15"/>
              </w:rPr>
              <w:t>Only if cash allows</w:t>
            </w:r>
          </w:p>
        </w:tc>
      </w:tr>
    </w:tbl>
    <w:p w14:paraId="6F84CDC6" w14:textId="77777777" w:rsidR="00893BF9" w:rsidRDefault="00000000">
      <w:r>
        <w:t>Do not hide tax. Tax has a nasty habit of becoming urgent exactly when cash is tight.</w:t>
      </w:r>
    </w:p>
    <w:p w14:paraId="54D71E2A" w14:textId="77777777" w:rsidR="00893BF9" w:rsidRDefault="00000000">
      <w:pPr>
        <w:pStyle w:val="Heading1"/>
      </w:pPr>
      <w:r>
        <w:rPr>
          <w:color w:val="1F4E79"/>
        </w:rPr>
        <w:lastRenderedPageBreak/>
        <w:t>5. Weekly Forecast Layout</w:t>
      </w:r>
    </w:p>
    <w:tbl>
      <w:tblPr>
        <w:tblStyle w:val="TableGrid"/>
        <w:tblW w:w="5000" w:type="pct"/>
        <w:jc w:val="center"/>
        <w:tblLook w:val="04A0" w:firstRow="1" w:lastRow="0" w:firstColumn="1" w:lastColumn="0" w:noHBand="0" w:noVBand="1"/>
      </w:tblPr>
      <w:tblGrid>
        <w:gridCol w:w="941"/>
        <w:gridCol w:w="1603"/>
        <w:gridCol w:w="985"/>
        <w:gridCol w:w="1668"/>
        <w:gridCol w:w="1218"/>
        <w:gridCol w:w="1711"/>
        <w:gridCol w:w="1620"/>
        <w:gridCol w:w="1126"/>
      </w:tblGrid>
      <w:tr w:rsidR="00893BF9" w14:paraId="0A60399C" w14:textId="77777777" w:rsidTr="00B46879">
        <w:trPr>
          <w:jc w:val="center"/>
        </w:trPr>
        <w:tc>
          <w:tcPr>
            <w:tcW w:w="433" w:type="pct"/>
            <w:shd w:val="clear" w:color="auto" w:fill="1F4E79"/>
            <w:vAlign w:val="center"/>
          </w:tcPr>
          <w:p w14:paraId="5BAD0733" w14:textId="77777777" w:rsidR="00893BF9" w:rsidRDefault="00000000">
            <w:r>
              <w:rPr>
                <w:b/>
                <w:color w:val="FFFFFF"/>
                <w:sz w:val="15"/>
              </w:rPr>
              <w:t>Week</w:t>
            </w:r>
          </w:p>
        </w:tc>
        <w:tc>
          <w:tcPr>
            <w:tcW w:w="737" w:type="pct"/>
            <w:shd w:val="clear" w:color="auto" w:fill="1F4E79"/>
            <w:vAlign w:val="center"/>
          </w:tcPr>
          <w:p w14:paraId="17FA167B" w14:textId="77777777" w:rsidR="00893BF9" w:rsidRDefault="00000000">
            <w:r>
              <w:rPr>
                <w:b/>
                <w:color w:val="FFFFFF"/>
                <w:sz w:val="15"/>
              </w:rPr>
              <w:t>Opening Cash</w:t>
            </w:r>
          </w:p>
        </w:tc>
        <w:tc>
          <w:tcPr>
            <w:tcW w:w="453" w:type="pct"/>
            <w:shd w:val="clear" w:color="auto" w:fill="1F4E79"/>
            <w:vAlign w:val="center"/>
          </w:tcPr>
          <w:p w14:paraId="703D3630" w14:textId="77777777" w:rsidR="00893BF9" w:rsidRDefault="00000000">
            <w:r>
              <w:rPr>
                <w:b/>
                <w:color w:val="FFFFFF"/>
                <w:sz w:val="15"/>
              </w:rPr>
              <w:t>Cash In</w:t>
            </w:r>
          </w:p>
        </w:tc>
        <w:tc>
          <w:tcPr>
            <w:tcW w:w="767" w:type="pct"/>
            <w:shd w:val="clear" w:color="auto" w:fill="1F4E79"/>
            <w:vAlign w:val="center"/>
          </w:tcPr>
          <w:p w14:paraId="7754B08B" w14:textId="77777777" w:rsidR="00893BF9" w:rsidRDefault="00000000">
            <w:r>
              <w:rPr>
                <w:b/>
                <w:color w:val="FFFFFF"/>
                <w:sz w:val="15"/>
              </w:rPr>
              <w:t>Cash Available</w:t>
            </w:r>
          </w:p>
        </w:tc>
        <w:tc>
          <w:tcPr>
            <w:tcW w:w="560" w:type="pct"/>
            <w:shd w:val="clear" w:color="auto" w:fill="1F4E79"/>
            <w:vAlign w:val="center"/>
          </w:tcPr>
          <w:p w14:paraId="0705ADED" w14:textId="77777777" w:rsidR="00893BF9" w:rsidRDefault="00000000">
            <w:r>
              <w:rPr>
                <w:b/>
                <w:color w:val="FFFFFF"/>
                <w:sz w:val="15"/>
              </w:rPr>
              <w:t>Cash Out</w:t>
            </w:r>
          </w:p>
        </w:tc>
        <w:tc>
          <w:tcPr>
            <w:tcW w:w="787" w:type="pct"/>
            <w:shd w:val="clear" w:color="auto" w:fill="1F4E79"/>
            <w:vAlign w:val="center"/>
          </w:tcPr>
          <w:p w14:paraId="7FEE0016" w14:textId="77777777" w:rsidR="00893BF9" w:rsidRDefault="00000000">
            <w:r>
              <w:rPr>
                <w:b/>
                <w:color w:val="FFFFFF"/>
                <w:sz w:val="15"/>
              </w:rPr>
              <w:t>Net Movement</w:t>
            </w:r>
          </w:p>
        </w:tc>
        <w:tc>
          <w:tcPr>
            <w:tcW w:w="745" w:type="pct"/>
            <w:shd w:val="clear" w:color="auto" w:fill="1F4E79"/>
            <w:vAlign w:val="center"/>
          </w:tcPr>
          <w:p w14:paraId="68864586" w14:textId="77777777" w:rsidR="00893BF9" w:rsidRDefault="00000000">
            <w:r>
              <w:rPr>
                <w:b/>
                <w:color w:val="FFFFFF"/>
                <w:sz w:val="15"/>
              </w:rPr>
              <w:t>Closing Cash</w:t>
            </w:r>
          </w:p>
        </w:tc>
        <w:tc>
          <w:tcPr>
            <w:tcW w:w="517" w:type="pct"/>
            <w:shd w:val="clear" w:color="auto" w:fill="1F4E79"/>
            <w:vAlign w:val="center"/>
          </w:tcPr>
          <w:p w14:paraId="02261780" w14:textId="77777777" w:rsidR="00893BF9" w:rsidRDefault="00000000">
            <w:r>
              <w:rPr>
                <w:b/>
                <w:color w:val="FFFFFF"/>
                <w:sz w:val="15"/>
              </w:rPr>
              <w:t>Warning</w:t>
            </w:r>
          </w:p>
        </w:tc>
      </w:tr>
      <w:tr w:rsidR="00893BF9" w14:paraId="355EC340" w14:textId="77777777" w:rsidTr="00B46879">
        <w:trPr>
          <w:jc w:val="center"/>
        </w:trPr>
        <w:tc>
          <w:tcPr>
            <w:tcW w:w="433" w:type="pct"/>
            <w:shd w:val="clear" w:color="auto" w:fill="D9EAF7"/>
            <w:vAlign w:val="center"/>
          </w:tcPr>
          <w:p w14:paraId="288EBA51" w14:textId="77777777" w:rsidR="00893BF9" w:rsidRDefault="00000000">
            <w:r>
              <w:rPr>
                <w:sz w:val="15"/>
              </w:rPr>
              <w:t>Week 1</w:t>
            </w:r>
          </w:p>
        </w:tc>
        <w:tc>
          <w:tcPr>
            <w:tcW w:w="737" w:type="pct"/>
            <w:vAlign w:val="center"/>
          </w:tcPr>
          <w:p w14:paraId="068E7915" w14:textId="77777777" w:rsidR="00893BF9" w:rsidRDefault="00000000">
            <w:r>
              <w:rPr>
                <w:sz w:val="15"/>
              </w:rPr>
              <w:t>50,000</w:t>
            </w:r>
          </w:p>
        </w:tc>
        <w:tc>
          <w:tcPr>
            <w:tcW w:w="453" w:type="pct"/>
            <w:vAlign w:val="center"/>
          </w:tcPr>
          <w:p w14:paraId="22C7BFAF" w14:textId="77777777" w:rsidR="00893BF9" w:rsidRDefault="00000000">
            <w:r>
              <w:rPr>
                <w:sz w:val="15"/>
              </w:rPr>
              <w:t>30,000</w:t>
            </w:r>
          </w:p>
        </w:tc>
        <w:tc>
          <w:tcPr>
            <w:tcW w:w="767" w:type="pct"/>
            <w:vAlign w:val="center"/>
          </w:tcPr>
          <w:p w14:paraId="64115C60" w14:textId="77777777" w:rsidR="00893BF9" w:rsidRDefault="00000000">
            <w:r>
              <w:rPr>
                <w:sz w:val="15"/>
              </w:rPr>
              <w:t>80,000</w:t>
            </w:r>
          </w:p>
        </w:tc>
        <w:tc>
          <w:tcPr>
            <w:tcW w:w="560" w:type="pct"/>
            <w:vAlign w:val="center"/>
          </w:tcPr>
          <w:p w14:paraId="0911AF20" w14:textId="77777777" w:rsidR="00893BF9" w:rsidRDefault="00000000">
            <w:r>
              <w:rPr>
                <w:sz w:val="15"/>
              </w:rPr>
              <w:t>45,000</w:t>
            </w:r>
          </w:p>
        </w:tc>
        <w:tc>
          <w:tcPr>
            <w:tcW w:w="787" w:type="pct"/>
            <w:vAlign w:val="center"/>
          </w:tcPr>
          <w:p w14:paraId="06780B23" w14:textId="77777777" w:rsidR="00893BF9" w:rsidRDefault="00000000">
            <w:r>
              <w:rPr>
                <w:sz w:val="15"/>
              </w:rPr>
              <w:t>-15,000</w:t>
            </w:r>
          </w:p>
        </w:tc>
        <w:tc>
          <w:tcPr>
            <w:tcW w:w="745" w:type="pct"/>
            <w:vAlign w:val="center"/>
          </w:tcPr>
          <w:p w14:paraId="464FED25" w14:textId="77777777" w:rsidR="00893BF9" w:rsidRDefault="00000000">
            <w:r>
              <w:rPr>
                <w:sz w:val="15"/>
              </w:rPr>
              <w:t>35,000</w:t>
            </w:r>
          </w:p>
        </w:tc>
        <w:tc>
          <w:tcPr>
            <w:tcW w:w="517" w:type="pct"/>
            <w:vAlign w:val="center"/>
          </w:tcPr>
          <w:p w14:paraId="03497D76" w14:textId="77777777" w:rsidR="00893BF9" w:rsidRDefault="00000000">
            <w:r>
              <w:rPr>
                <w:sz w:val="15"/>
              </w:rPr>
              <w:t>Green</w:t>
            </w:r>
          </w:p>
        </w:tc>
      </w:tr>
      <w:tr w:rsidR="00893BF9" w14:paraId="3FFDFAB1" w14:textId="77777777" w:rsidTr="00B46879">
        <w:trPr>
          <w:jc w:val="center"/>
        </w:trPr>
        <w:tc>
          <w:tcPr>
            <w:tcW w:w="433" w:type="pct"/>
            <w:shd w:val="clear" w:color="auto" w:fill="D9EAF7"/>
            <w:vAlign w:val="center"/>
          </w:tcPr>
          <w:p w14:paraId="0F754E9D" w14:textId="77777777" w:rsidR="00893BF9" w:rsidRDefault="00000000">
            <w:r>
              <w:rPr>
                <w:sz w:val="15"/>
              </w:rPr>
              <w:t>Week 2</w:t>
            </w:r>
          </w:p>
        </w:tc>
        <w:tc>
          <w:tcPr>
            <w:tcW w:w="737" w:type="pct"/>
            <w:vAlign w:val="center"/>
          </w:tcPr>
          <w:p w14:paraId="225597C8" w14:textId="77777777" w:rsidR="00893BF9" w:rsidRDefault="00000000">
            <w:r>
              <w:rPr>
                <w:sz w:val="15"/>
              </w:rPr>
              <w:t>35,000</w:t>
            </w:r>
          </w:p>
        </w:tc>
        <w:tc>
          <w:tcPr>
            <w:tcW w:w="453" w:type="pct"/>
            <w:vAlign w:val="center"/>
          </w:tcPr>
          <w:p w14:paraId="48AC96B8" w14:textId="77777777" w:rsidR="00893BF9" w:rsidRDefault="00000000">
            <w:r>
              <w:rPr>
                <w:sz w:val="15"/>
              </w:rPr>
              <w:t>20,000</w:t>
            </w:r>
          </w:p>
        </w:tc>
        <w:tc>
          <w:tcPr>
            <w:tcW w:w="767" w:type="pct"/>
            <w:vAlign w:val="center"/>
          </w:tcPr>
          <w:p w14:paraId="201EDA20" w14:textId="77777777" w:rsidR="00893BF9" w:rsidRDefault="00000000">
            <w:r>
              <w:rPr>
                <w:sz w:val="15"/>
              </w:rPr>
              <w:t>55,000</w:t>
            </w:r>
          </w:p>
        </w:tc>
        <w:tc>
          <w:tcPr>
            <w:tcW w:w="560" w:type="pct"/>
            <w:vAlign w:val="center"/>
          </w:tcPr>
          <w:p w14:paraId="5AA2C9D3" w14:textId="77777777" w:rsidR="00893BF9" w:rsidRDefault="00000000">
            <w:r>
              <w:rPr>
                <w:sz w:val="15"/>
              </w:rPr>
              <w:t>60,000</w:t>
            </w:r>
          </w:p>
        </w:tc>
        <w:tc>
          <w:tcPr>
            <w:tcW w:w="787" w:type="pct"/>
            <w:vAlign w:val="center"/>
          </w:tcPr>
          <w:p w14:paraId="32259971" w14:textId="77777777" w:rsidR="00893BF9" w:rsidRDefault="00000000">
            <w:r>
              <w:rPr>
                <w:sz w:val="15"/>
              </w:rPr>
              <w:t>-40,000</w:t>
            </w:r>
          </w:p>
        </w:tc>
        <w:tc>
          <w:tcPr>
            <w:tcW w:w="745" w:type="pct"/>
            <w:vAlign w:val="center"/>
          </w:tcPr>
          <w:p w14:paraId="677C4C34" w14:textId="77777777" w:rsidR="00893BF9" w:rsidRDefault="00000000">
            <w:r>
              <w:rPr>
                <w:sz w:val="15"/>
              </w:rPr>
              <w:t>-5,000</w:t>
            </w:r>
          </w:p>
        </w:tc>
        <w:tc>
          <w:tcPr>
            <w:tcW w:w="517" w:type="pct"/>
            <w:vAlign w:val="center"/>
          </w:tcPr>
          <w:p w14:paraId="26846406" w14:textId="77777777" w:rsidR="00893BF9" w:rsidRDefault="00000000">
            <w:r>
              <w:rPr>
                <w:sz w:val="15"/>
              </w:rPr>
              <w:t>Red</w:t>
            </w:r>
          </w:p>
        </w:tc>
      </w:tr>
      <w:tr w:rsidR="00893BF9" w14:paraId="7474F1CB" w14:textId="77777777" w:rsidTr="00B46879">
        <w:trPr>
          <w:jc w:val="center"/>
        </w:trPr>
        <w:tc>
          <w:tcPr>
            <w:tcW w:w="433" w:type="pct"/>
            <w:shd w:val="clear" w:color="auto" w:fill="D9EAF7"/>
            <w:vAlign w:val="center"/>
          </w:tcPr>
          <w:p w14:paraId="0D874134" w14:textId="77777777" w:rsidR="00893BF9" w:rsidRDefault="00000000">
            <w:r>
              <w:rPr>
                <w:sz w:val="15"/>
              </w:rPr>
              <w:t>Week 3</w:t>
            </w:r>
          </w:p>
        </w:tc>
        <w:tc>
          <w:tcPr>
            <w:tcW w:w="737" w:type="pct"/>
            <w:vAlign w:val="center"/>
          </w:tcPr>
          <w:p w14:paraId="18DD26C2" w14:textId="77777777" w:rsidR="00893BF9" w:rsidRDefault="00000000">
            <w:r>
              <w:rPr>
                <w:sz w:val="15"/>
              </w:rPr>
              <w:t>-5,000</w:t>
            </w:r>
          </w:p>
        </w:tc>
        <w:tc>
          <w:tcPr>
            <w:tcW w:w="453" w:type="pct"/>
            <w:vAlign w:val="center"/>
          </w:tcPr>
          <w:p w14:paraId="7724A329" w14:textId="77777777" w:rsidR="00893BF9" w:rsidRDefault="00000000">
            <w:r>
              <w:rPr>
                <w:sz w:val="15"/>
              </w:rPr>
              <w:t>70,000</w:t>
            </w:r>
          </w:p>
        </w:tc>
        <w:tc>
          <w:tcPr>
            <w:tcW w:w="767" w:type="pct"/>
            <w:vAlign w:val="center"/>
          </w:tcPr>
          <w:p w14:paraId="53944F0F" w14:textId="77777777" w:rsidR="00893BF9" w:rsidRDefault="00000000">
            <w:r>
              <w:rPr>
                <w:sz w:val="15"/>
              </w:rPr>
              <w:t>65,000</w:t>
            </w:r>
          </w:p>
        </w:tc>
        <w:tc>
          <w:tcPr>
            <w:tcW w:w="560" w:type="pct"/>
            <w:vAlign w:val="center"/>
          </w:tcPr>
          <w:p w14:paraId="7BA9D354" w14:textId="77777777" w:rsidR="00893BF9" w:rsidRDefault="00000000">
            <w:r>
              <w:rPr>
                <w:sz w:val="15"/>
              </w:rPr>
              <w:t>35,000</w:t>
            </w:r>
          </w:p>
        </w:tc>
        <w:tc>
          <w:tcPr>
            <w:tcW w:w="787" w:type="pct"/>
            <w:vAlign w:val="center"/>
          </w:tcPr>
          <w:p w14:paraId="3D1D3866" w14:textId="77777777" w:rsidR="00893BF9" w:rsidRDefault="00000000">
            <w:r>
              <w:rPr>
                <w:sz w:val="15"/>
              </w:rPr>
              <w:t>35,000</w:t>
            </w:r>
          </w:p>
        </w:tc>
        <w:tc>
          <w:tcPr>
            <w:tcW w:w="745" w:type="pct"/>
            <w:vAlign w:val="center"/>
          </w:tcPr>
          <w:p w14:paraId="250976B3" w14:textId="77777777" w:rsidR="00893BF9" w:rsidRDefault="00000000">
            <w:r>
              <w:rPr>
                <w:sz w:val="15"/>
              </w:rPr>
              <w:t>30,000</w:t>
            </w:r>
          </w:p>
        </w:tc>
        <w:tc>
          <w:tcPr>
            <w:tcW w:w="517" w:type="pct"/>
            <w:vAlign w:val="center"/>
          </w:tcPr>
          <w:p w14:paraId="771B7C1A" w14:textId="77777777" w:rsidR="00893BF9" w:rsidRDefault="00000000">
            <w:r>
              <w:rPr>
                <w:sz w:val="15"/>
              </w:rPr>
              <w:t>Amber</w:t>
            </w:r>
          </w:p>
        </w:tc>
      </w:tr>
      <w:tr w:rsidR="00893BF9" w14:paraId="61F38E02" w14:textId="77777777" w:rsidTr="00B46879">
        <w:trPr>
          <w:jc w:val="center"/>
        </w:trPr>
        <w:tc>
          <w:tcPr>
            <w:tcW w:w="2390" w:type="pct"/>
            <w:gridSpan w:val="4"/>
            <w:shd w:val="clear" w:color="auto" w:fill="1F4E79"/>
            <w:vAlign w:val="center"/>
          </w:tcPr>
          <w:p w14:paraId="456CFECB" w14:textId="77777777" w:rsidR="00893BF9" w:rsidRDefault="00000000">
            <w:r>
              <w:rPr>
                <w:b/>
                <w:color w:val="FFFFFF"/>
                <w:sz w:val="15"/>
              </w:rPr>
              <w:t>Colour</w:t>
            </w:r>
          </w:p>
        </w:tc>
        <w:tc>
          <w:tcPr>
            <w:tcW w:w="2610" w:type="pct"/>
            <w:gridSpan w:val="4"/>
            <w:shd w:val="clear" w:color="auto" w:fill="1F4E79"/>
            <w:vAlign w:val="center"/>
          </w:tcPr>
          <w:p w14:paraId="017789F1" w14:textId="77777777" w:rsidR="00893BF9" w:rsidRDefault="00000000">
            <w:r>
              <w:rPr>
                <w:b/>
                <w:color w:val="FFFFFF"/>
                <w:sz w:val="15"/>
              </w:rPr>
              <w:t>Meaning</w:t>
            </w:r>
          </w:p>
        </w:tc>
      </w:tr>
      <w:tr w:rsidR="00893BF9" w14:paraId="29BBE841" w14:textId="77777777" w:rsidTr="00B46879">
        <w:trPr>
          <w:jc w:val="center"/>
        </w:trPr>
        <w:tc>
          <w:tcPr>
            <w:tcW w:w="2390" w:type="pct"/>
            <w:gridSpan w:val="4"/>
            <w:shd w:val="clear" w:color="auto" w:fill="D9EAF7"/>
            <w:vAlign w:val="center"/>
          </w:tcPr>
          <w:p w14:paraId="579BCA0D" w14:textId="77777777" w:rsidR="00893BF9" w:rsidRDefault="00000000">
            <w:r>
              <w:rPr>
                <w:sz w:val="15"/>
              </w:rPr>
              <w:t>Green</w:t>
            </w:r>
          </w:p>
        </w:tc>
        <w:tc>
          <w:tcPr>
            <w:tcW w:w="2610" w:type="pct"/>
            <w:gridSpan w:val="4"/>
            <w:vAlign w:val="center"/>
          </w:tcPr>
          <w:p w14:paraId="0EA34C89" w14:textId="77777777" w:rsidR="00893BF9" w:rsidRDefault="00000000">
            <w:r>
              <w:rPr>
                <w:sz w:val="15"/>
              </w:rPr>
              <w:t>Cash position is safe</w:t>
            </w:r>
          </w:p>
        </w:tc>
      </w:tr>
      <w:tr w:rsidR="00893BF9" w14:paraId="3099C5DC" w14:textId="77777777" w:rsidTr="00B46879">
        <w:trPr>
          <w:jc w:val="center"/>
        </w:trPr>
        <w:tc>
          <w:tcPr>
            <w:tcW w:w="2390" w:type="pct"/>
            <w:gridSpan w:val="4"/>
            <w:shd w:val="clear" w:color="auto" w:fill="D9EAF7"/>
            <w:vAlign w:val="center"/>
          </w:tcPr>
          <w:p w14:paraId="28C9E034" w14:textId="77777777" w:rsidR="00893BF9" w:rsidRDefault="00000000">
            <w:r>
              <w:rPr>
                <w:sz w:val="15"/>
              </w:rPr>
              <w:t>Amber</w:t>
            </w:r>
          </w:p>
        </w:tc>
        <w:tc>
          <w:tcPr>
            <w:tcW w:w="2610" w:type="pct"/>
            <w:gridSpan w:val="4"/>
            <w:vAlign w:val="center"/>
          </w:tcPr>
          <w:p w14:paraId="63AAF584" w14:textId="77777777" w:rsidR="00893BF9" w:rsidRDefault="00000000">
            <w:r>
              <w:rPr>
                <w:sz w:val="15"/>
              </w:rPr>
              <w:t>Watch carefully; action may be needed</w:t>
            </w:r>
          </w:p>
        </w:tc>
      </w:tr>
      <w:tr w:rsidR="00893BF9" w14:paraId="092FA077" w14:textId="77777777" w:rsidTr="00B46879">
        <w:trPr>
          <w:jc w:val="center"/>
        </w:trPr>
        <w:tc>
          <w:tcPr>
            <w:tcW w:w="2390" w:type="pct"/>
            <w:gridSpan w:val="4"/>
            <w:shd w:val="clear" w:color="auto" w:fill="D9EAF7"/>
            <w:vAlign w:val="center"/>
          </w:tcPr>
          <w:p w14:paraId="16485AE5" w14:textId="77777777" w:rsidR="00893BF9" w:rsidRDefault="00000000">
            <w:r>
              <w:rPr>
                <w:sz w:val="15"/>
              </w:rPr>
              <w:t>Red</w:t>
            </w:r>
          </w:p>
        </w:tc>
        <w:tc>
          <w:tcPr>
            <w:tcW w:w="2610" w:type="pct"/>
            <w:gridSpan w:val="4"/>
            <w:vAlign w:val="center"/>
          </w:tcPr>
          <w:p w14:paraId="70D3D217" w14:textId="77777777" w:rsidR="00893BF9" w:rsidRDefault="00000000">
            <w:r>
              <w:rPr>
                <w:sz w:val="15"/>
              </w:rPr>
              <w:t>Immediate action required: stop admiring the problem and fix it</w:t>
            </w:r>
          </w:p>
        </w:tc>
      </w:tr>
    </w:tbl>
    <w:p w14:paraId="032B9C1F" w14:textId="77777777" w:rsidR="00893BF9" w:rsidRDefault="00000000">
      <w:pPr>
        <w:pStyle w:val="Heading1"/>
      </w:pPr>
      <w:r>
        <w:rPr>
          <w:color w:val="1F4E79"/>
        </w:rPr>
        <w:t>6. Recommended Cash Categories</w:t>
      </w:r>
    </w:p>
    <w:tbl>
      <w:tblPr>
        <w:tblStyle w:val="TableGrid"/>
        <w:tblW w:w="0" w:type="auto"/>
        <w:jc w:val="center"/>
        <w:tblLook w:val="04A0" w:firstRow="1" w:lastRow="0" w:firstColumn="1" w:lastColumn="0" w:noHBand="0" w:noVBand="1"/>
      </w:tblPr>
      <w:tblGrid>
        <w:gridCol w:w="4896"/>
        <w:gridCol w:w="5184"/>
      </w:tblGrid>
      <w:tr w:rsidR="00893BF9" w14:paraId="60EF6412" w14:textId="77777777">
        <w:trPr>
          <w:jc w:val="center"/>
        </w:trPr>
        <w:tc>
          <w:tcPr>
            <w:tcW w:w="4896" w:type="dxa"/>
            <w:shd w:val="clear" w:color="auto" w:fill="1F4E79"/>
            <w:vAlign w:val="center"/>
          </w:tcPr>
          <w:p w14:paraId="3B110F27" w14:textId="77777777" w:rsidR="00893BF9" w:rsidRDefault="00000000">
            <w:r>
              <w:rPr>
                <w:b/>
                <w:color w:val="FFFFFF"/>
                <w:sz w:val="15"/>
              </w:rPr>
              <w:t>Cash receipts</w:t>
            </w:r>
          </w:p>
        </w:tc>
        <w:tc>
          <w:tcPr>
            <w:tcW w:w="5184" w:type="dxa"/>
            <w:shd w:val="clear" w:color="auto" w:fill="1F4E79"/>
            <w:vAlign w:val="center"/>
          </w:tcPr>
          <w:p w14:paraId="187F265C" w14:textId="77777777" w:rsidR="00893BF9" w:rsidRDefault="00000000">
            <w:r>
              <w:rPr>
                <w:b/>
                <w:color w:val="FFFFFF"/>
                <w:sz w:val="15"/>
              </w:rPr>
              <w:t>Cash payments</w:t>
            </w:r>
          </w:p>
        </w:tc>
      </w:tr>
      <w:tr w:rsidR="00893BF9" w14:paraId="0518A63A" w14:textId="77777777">
        <w:trPr>
          <w:jc w:val="center"/>
        </w:trPr>
        <w:tc>
          <w:tcPr>
            <w:tcW w:w="4896" w:type="dxa"/>
            <w:shd w:val="clear" w:color="auto" w:fill="D9EAF7"/>
            <w:vAlign w:val="center"/>
          </w:tcPr>
          <w:p w14:paraId="5ADEFFC6" w14:textId="77777777" w:rsidR="00893BF9" w:rsidRDefault="00000000">
            <w:r>
              <w:rPr>
                <w:sz w:val="15"/>
              </w:rPr>
              <w:t>Customer receipts</w:t>
            </w:r>
          </w:p>
        </w:tc>
        <w:tc>
          <w:tcPr>
            <w:tcW w:w="5184" w:type="dxa"/>
            <w:vAlign w:val="center"/>
          </w:tcPr>
          <w:p w14:paraId="380724B9" w14:textId="77777777" w:rsidR="00893BF9" w:rsidRDefault="00000000">
            <w:r>
              <w:rPr>
                <w:sz w:val="15"/>
              </w:rPr>
              <w:t>Payroll</w:t>
            </w:r>
          </w:p>
        </w:tc>
      </w:tr>
      <w:tr w:rsidR="00893BF9" w14:paraId="4CC66C9B" w14:textId="77777777">
        <w:trPr>
          <w:jc w:val="center"/>
        </w:trPr>
        <w:tc>
          <w:tcPr>
            <w:tcW w:w="4896" w:type="dxa"/>
            <w:shd w:val="clear" w:color="auto" w:fill="D9EAF7"/>
            <w:vAlign w:val="center"/>
          </w:tcPr>
          <w:p w14:paraId="1DADAA75" w14:textId="77777777" w:rsidR="00893BF9" w:rsidRDefault="00000000">
            <w:r>
              <w:rPr>
                <w:sz w:val="15"/>
              </w:rPr>
              <w:t>Cash sales</w:t>
            </w:r>
          </w:p>
        </w:tc>
        <w:tc>
          <w:tcPr>
            <w:tcW w:w="5184" w:type="dxa"/>
            <w:vAlign w:val="center"/>
          </w:tcPr>
          <w:p w14:paraId="2A710480" w14:textId="77777777" w:rsidR="00893BF9" w:rsidRDefault="00000000">
            <w:r>
              <w:rPr>
                <w:sz w:val="15"/>
              </w:rPr>
              <w:t>Suppliers/stock</w:t>
            </w:r>
          </w:p>
        </w:tc>
      </w:tr>
      <w:tr w:rsidR="00893BF9" w14:paraId="424CD6CB" w14:textId="77777777">
        <w:trPr>
          <w:jc w:val="center"/>
        </w:trPr>
        <w:tc>
          <w:tcPr>
            <w:tcW w:w="4896" w:type="dxa"/>
            <w:shd w:val="clear" w:color="auto" w:fill="D9EAF7"/>
            <w:vAlign w:val="center"/>
          </w:tcPr>
          <w:p w14:paraId="7341426F" w14:textId="77777777" w:rsidR="00893BF9" w:rsidRDefault="00000000">
            <w:r>
              <w:rPr>
                <w:sz w:val="15"/>
              </w:rPr>
              <w:t>Deposits</w:t>
            </w:r>
          </w:p>
        </w:tc>
        <w:tc>
          <w:tcPr>
            <w:tcW w:w="5184" w:type="dxa"/>
            <w:vAlign w:val="center"/>
          </w:tcPr>
          <w:p w14:paraId="299E8B25" w14:textId="77777777" w:rsidR="00893BF9" w:rsidRDefault="00000000">
            <w:r>
              <w:rPr>
                <w:sz w:val="15"/>
              </w:rPr>
              <w:t>Rent</w:t>
            </w:r>
          </w:p>
        </w:tc>
      </w:tr>
      <w:tr w:rsidR="00893BF9" w14:paraId="69B58C82" w14:textId="77777777">
        <w:trPr>
          <w:jc w:val="center"/>
        </w:trPr>
        <w:tc>
          <w:tcPr>
            <w:tcW w:w="4896" w:type="dxa"/>
            <w:shd w:val="clear" w:color="auto" w:fill="D9EAF7"/>
            <w:vAlign w:val="center"/>
          </w:tcPr>
          <w:p w14:paraId="18D9071C" w14:textId="77777777" w:rsidR="00893BF9" w:rsidRDefault="00000000">
            <w:r>
              <w:rPr>
                <w:sz w:val="15"/>
              </w:rPr>
              <w:t>Loans/funding</w:t>
            </w:r>
          </w:p>
        </w:tc>
        <w:tc>
          <w:tcPr>
            <w:tcW w:w="5184" w:type="dxa"/>
            <w:vAlign w:val="center"/>
          </w:tcPr>
          <w:p w14:paraId="58F27D16" w14:textId="77777777" w:rsidR="00893BF9" w:rsidRDefault="00000000">
            <w:r>
              <w:rPr>
                <w:sz w:val="15"/>
              </w:rPr>
              <w:t>Utilities</w:t>
            </w:r>
          </w:p>
        </w:tc>
      </w:tr>
      <w:tr w:rsidR="00893BF9" w14:paraId="0DA0B7A1" w14:textId="77777777">
        <w:trPr>
          <w:jc w:val="center"/>
        </w:trPr>
        <w:tc>
          <w:tcPr>
            <w:tcW w:w="4896" w:type="dxa"/>
            <w:shd w:val="clear" w:color="auto" w:fill="D9EAF7"/>
            <w:vAlign w:val="center"/>
          </w:tcPr>
          <w:p w14:paraId="74DC370F" w14:textId="77777777" w:rsidR="00893BF9" w:rsidRDefault="00000000">
            <w:r>
              <w:rPr>
                <w:sz w:val="15"/>
              </w:rPr>
              <w:t>Other income</w:t>
            </w:r>
          </w:p>
        </w:tc>
        <w:tc>
          <w:tcPr>
            <w:tcW w:w="5184" w:type="dxa"/>
            <w:vAlign w:val="center"/>
          </w:tcPr>
          <w:p w14:paraId="3F392080" w14:textId="77777777" w:rsidR="00893BF9" w:rsidRDefault="00000000">
            <w:r>
              <w:rPr>
                <w:sz w:val="15"/>
              </w:rPr>
              <w:t>Tax</w:t>
            </w:r>
          </w:p>
        </w:tc>
      </w:tr>
      <w:tr w:rsidR="00893BF9" w14:paraId="125966AB" w14:textId="77777777">
        <w:trPr>
          <w:jc w:val="center"/>
        </w:trPr>
        <w:tc>
          <w:tcPr>
            <w:tcW w:w="4896" w:type="dxa"/>
            <w:shd w:val="clear" w:color="auto" w:fill="D9EAF7"/>
            <w:vAlign w:val="center"/>
          </w:tcPr>
          <w:p w14:paraId="69B148E5" w14:textId="77777777" w:rsidR="00893BF9" w:rsidRDefault="00893BF9"/>
        </w:tc>
        <w:tc>
          <w:tcPr>
            <w:tcW w:w="5184" w:type="dxa"/>
            <w:vAlign w:val="center"/>
          </w:tcPr>
          <w:p w14:paraId="514655E1" w14:textId="77777777" w:rsidR="00893BF9" w:rsidRDefault="00000000">
            <w:r>
              <w:rPr>
                <w:sz w:val="15"/>
              </w:rPr>
              <w:t>Loan repayments</w:t>
            </w:r>
          </w:p>
        </w:tc>
      </w:tr>
      <w:tr w:rsidR="00893BF9" w14:paraId="67064840" w14:textId="77777777">
        <w:trPr>
          <w:jc w:val="center"/>
        </w:trPr>
        <w:tc>
          <w:tcPr>
            <w:tcW w:w="4896" w:type="dxa"/>
            <w:shd w:val="clear" w:color="auto" w:fill="D9EAF7"/>
            <w:vAlign w:val="center"/>
          </w:tcPr>
          <w:p w14:paraId="0AC45E01" w14:textId="77777777" w:rsidR="00893BF9" w:rsidRDefault="00893BF9"/>
        </w:tc>
        <w:tc>
          <w:tcPr>
            <w:tcW w:w="5184" w:type="dxa"/>
            <w:vAlign w:val="center"/>
          </w:tcPr>
          <w:p w14:paraId="2A570277" w14:textId="77777777" w:rsidR="00893BF9" w:rsidRDefault="00000000">
            <w:r>
              <w:rPr>
                <w:sz w:val="15"/>
              </w:rPr>
              <w:t>Insurance</w:t>
            </w:r>
          </w:p>
        </w:tc>
      </w:tr>
      <w:tr w:rsidR="00893BF9" w14:paraId="28A82037" w14:textId="77777777">
        <w:trPr>
          <w:jc w:val="center"/>
        </w:trPr>
        <w:tc>
          <w:tcPr>
            <w:tcW w:w="4896" w:type="dxa"/>
            <w:shd w:val="clear" w:color="auto" w:fill="D9EAF7"/>
            <w:vAlign w:val="center"/>
          </w:tcPr>
          <w:p w14:paraId="770EA1DA" w14:textId="77777777" w:rsidR="00893BF9" w:rsidRDefault="00893BF9"/>
        </w:tc>
        <w:tc>
          <w:tcPr>
            <w:tcW w:w="5184" w:type="dxa"/>
            <w:vAlign w:val="center"/>
          </w:tcPr>
          <w:p w14:paraId="076429E6" w14:textId="77777777" w:rsidR="00893BF9" w:rsidRDefault="00000000">
            <w:r>
              <w:rPr>
                <w:sz w:val="15"/>
              </w:rPr>
              <w:t>Marketing</w:t>
            </w:r>
          </w:p>
        </w:tc>
      </w:tr>
      <w:tr w:rsidR="00893BF9" w14:paraId="4CF7778E" w14:textId="77777777">
        <w:trPr>
          <w:jc w:val="center"/>
        </w:trPr>
        <w:tc>
          <w:tcPr>
            <w:tcW w:w="4896" w:type="dxa"/>
            <w:shd w:val="clear" w:color="auto" w:fill="D9EAF7"/>
            <w:vAlign w:val="center"/>
          </w:tcPr>
          <w:p w14:paraId="54E8B8A5" w14:textId="77777777" w:rsidR="00893BF9" w:rsidRDefault="00893BF9"/>
        </w:tc>
        <w:tc>
          <w:tcPr>
            <w:tcW w:w="5184" w:type="dxa"/>
            <w:vAlign w:val="center"/>
          </w:tcPr>
          <w:p w14:paraId="7F006389" w14:textId="77777777" w:rsidR="00893BF9" w:rsidRDefault="00000000">
            <w:r>
              <w:rPr>
                <w:sz w:val="15"/>
              </w:rPr>
              <w:t>Software/subscriptions</w:t>
            </w:r>
          </w:p>
        </w:tc>
      </w:tr>
      <w:tr w:rsidR="00893BF9" w14:paraId="3EED3A64" w14:textId="77777777">
        <w:trPr>
          <w:jc w:val="center"/>
        </w:trPr>
        <w:tc>
          <w:tcPr>
            <w:tcW w:w="4896" w:type="dxa"/>
            <w:shd w:val="clear" w:color="auto" w:fill="D9EAF7"/>
            <w:vAlign w:val="center"/>
          </w:tcPr>
          <w:p w14:paraId="4CB254EF" w14:textId="77777777" w:rsidR="00893BF9" w:rsidRDefault="00893BF9"/>
        </w:tc>
        <w:tc>
          <w:tcPr>
            <w:tcW w:w="5184" w:type="dxa"/>
            <w:vAlign w:val="center"/>
          </w:tcPr>
          <w:p w14:paraId="70712033" w14:textId="77777777" w:rsidR="00893BF9" w:rsidRDefault="00000000">
            <w:r>
              <w:rPr>
                <w:sz w:val="15"/>
              </w:rPr>
              <w:t>Professional fees</w:t>
            </w:r>
          </w:p>
        </w:tc>
      </w:tr>
      <w:tr w:rsidR="00893BF9" w14:paraId="7FC5D928" w14:textId="77777777">
        <w:trPr>
          <w:jc w:val="center"/>
        </w:trPr>
        <w:tc>
          <w:tcPr>
            <w:tcW w:w="4896" w:type="dxa"/>
            <w:shd w:val="clear" w:color="auto" w:fill="D9EAF7"/>
            <w:vAlign w:val="center"/>
          </w:tcPr>
          <w:p w14:paraId="2DE5DD87" w14:textId="77777777" w:rsidR="00893BF9" w:rsidRDefault="00893BF9"/>
        </w:tc>
        <w:tc>
          <w:tcPr>
            <w:tcW w:w="5184" w:type="dxa"/>
            <w:vAlign w:val="center"/>
          </w:tcPr>
          <w:p w14:paraId="66705DA8" w14:textId="77777777" w:rsidR="00893BF9" w:rsidRDefault="00000000">
            <w:r>
              <w:rPr>
                <w:sz w:val="15"/>
              </w:rPr>
              <w:t>Capital expenditure</w:t>
            </w:r>
          </w:p>
        </w:tc>
      </w:tr>
      <w:tr w:rsidR="00893BF9" w14:paraId="413A1BD7" w14:textId="77777777">
        <w:trPr>
          <w:jc w:val="center"/>
        </w:trPr>
        <w:tc>
          <w:tcPr>
            <w:tcW w:w="4896" w:type="dxa"/>
            <w:shd w:val="clear" w:color="auto" w:fill="D9EAF7"/>
            <w:vAlign w:val="center"/>
          </w:tcPr>
          <w:p w14:paraId="6428DFA5" w14:textId="77777777" w:rsidR="00893BF9" w:rsidRDefault="00893BF9"/>
        </w:tc>
        <w:tc>
          <w:tcPr>
            <w:tcW w:w="5184" w:type="dxa"/>
            <w:vAlign w:val="center"/>
          </w:tcPr>
          <w:p w14:paraId="0F18B08F" w14:textId="77777777" w:rsidR="00893BF9" w:rsidRDefault="00000000">
            <w:r>
              <w:rPr>
                <w:sz w:val="15"/>
              </w:rPr>
              <w:t>Owner drawings</w:t>
            </w:r>
          </w:p>
        </w:tc>
      </w:tr>
      <w:tr w:rsidR="00893BF9" w14:paraId="3D3346EA" w14:textId="77777777">
        <w:trPr>
          <w:jc w:val="center"/>
        </w:trPr>
        <w:tc>
          <w:tcPr>
            <w:tcW w:w="4896" w:type="dxa"/>
            <w:shd w:val="clear" w:color="auto" w:fill="D9EAF7"/>
            <w:vAlign w:val="center"/>
          </w:tcPr>
          <w:p w14:paraId="6D4AE24A" w14:textId="77777777" w:rsidR="00893BF9" w:rsidRDefault="00893BF9"/>
        </w:tc>
        <w:tc>
          <w:tcPr>
            <w:tcW w:w="5184" w:type="dxa"/>
            <w:vAlign w:val="center"/>
          </w:tcPr>
          <w:p w14:paraId="6CD83341" w14:textId="77777777" w:rsidR="00893BF9" w:rsidRDefault="00000000">
            <w:r>
              <w:rPr>
                <w:sz w:val="15"/>
              </w:rPr>
              <w:t>Other payments</w:t>
            </w:r>
          </w:p>
        </w:tc>
      </w:tr>
    </w:tbl>
    <w:p w14:paraId="7334540C" w14:textId="77777777" w:rsidR="00893BF9" w:rsidRDefault="00000000">
      <w:r>
        <w:t>Avoid 97 categories. That is not forecasting. That is spreadsheet gardening.</w:t>
      </w:r>
    </w:p>
    <w:p w14:paraId="398956C8" w14:textId="77777777" w:rsidR="00893BF9" w:rsidRDefault="00000000">
      <w:pPr>
        <w:pStyle w:val="Heading1"/>
      </w:pPr>
      <w:r>
        <w:rPr>
          <w:color w:val="1F4E79"/>
        </w:rPr>
        <w:t>7. Key Assumptions to Track</w:t>
      </w:r>
    </w:p>
    <w:tbl>
      <w:tblPr>
        <w:tblStyle w:val="TableGrid"/>
        <w:tblW w:w="0" w:type="auto"/>
        <w:jc w:val="center"/>
        <w:tblLook w:val="04A0" w:firstRow="1" w:lastRow="0" w:firstColumn="1" w:lastColumn="0" w:noHBand="0" w:noVBand="1"/>
      </w:tblPr>
      <w:tblGrid>
        <w:gridCol w:w="3600"/>
        <w:gridCol w:w="6480"/>
      </w:tblGrid>
      <w:tr w:rsidR="00893BF9" w14:paraId="51C72306" w14:textId="77777777">
        <w:trPr>
          <w:jc w:val="center"/>
        </w:trPr>
        <w:tc>
          <w:tcPr>
            <w:tcW w:w="3600" w:type="dxa"/>
            <w:shd w:val="clear" w:color="auto" w:fill="1F4E79"/>
            <w:vAlign w:val="center"/>
          </w:tcPr>
          <w:p w14:paraId="64D30B66" w14:textId="77777777" w:rsidR="00893BF9" w:rsidRDefault="00000000">
            <w:r>
              <w:rPr>
                <w:b/>
                <w:color w:val="FFFFFF"/>
                <w:sz w:val="15"/>
              </w:rPr>
              <w:t>Assumption</w:t>
            </w:r>
          </w:p>
        </w:tc>
        <w:tc>
          <w:tcPr>
            <w:tcW w:w="6480" w:type="dxa"/>
            <w:shd w:val="clear" w:color="auto" w:fill="1F4E79"/>
            <w:vAlign w:val="center"/>
          </w:tcPr>
          <w:p w14:paraId="0F69329B" w14:textId="77777777" w:rsidR="00893BF9" w:rsidRDefault="00000000">
            <w:r>
              <w:rPr>
                <w:b/>
                <w:color w:val="FFFFFF"/>
                <w:sz w:val="15"/>
              </w:rPr>
              <w:t>Example</w:t>
            </w:r>
          </w:p>
        </w:tc>
      </w:tr>
      <w:tr w:rsidR="00893BF9" w14:paraId="6F07B8F0" w14:textId="77777777">
        <w:trPr>
          <w:jc w:val="center"/>
        </w:trPr>
        <w:tc>
          <w:tcPr>
            <w:tcW w:w="3600" w:type="dxa"/>
            <w:shd w:val="clear" w:color="auto" w:fill="D9EAF7"/>
            <w:vAlign w:val="center"/>
          </w:tcPr>
          <w:p w14:paraId="5F97784A" w14:textId="77777777" w:rsidR="00893BF9" w:rsidRDefault="00000000">
            <w:r>
              <w:rPr>
                <w:sz w:val="15"/>
              </w:rPr>
              <w:t>Debtor collection timing</w:t>
            </w:r>
          </w:p>
        </w:tc>
        <w:tc>
          <w:tcPr>
            <w:tcW w:w="6480" w:type="dxa"/>
            <w:vAlign w:val="center"/>
          </w:tcPr>
          <w:p w14:paraId="50EEAA4A" w14:textId="77777777" w:rsidR="00893BF9" w:rsidRDefault="00000000">
            <w:r>
              <w:rPr>
                <w:sz w:val="15"/>
              </w:rPr>
              <w:t>60% collected in 30 days, 30% in 60 days, 10% delayed</w:t>
            </w:r>
          </w:p>
        </w:tc>
      </w:tr>
      <w:tr w:rsidR="00893BF9" w14:paraId="113021EB" w14:textId="77777777">
        <w:trPr>
          <w:jc w:val="center"/>
        </w:trPr>
        <w:tc>
          <w:tcPr>
            <w:tcW w:w="3600" w:type="dxa"/>
            <w:shd w:val="clear" w:color="auto" w:fill="D9EAF7"/>
            <w:vAlign w:val="center"/>
          </w:tcPr>
          <w:p w14:paraId="164ECA26" w14:textId="77777777" w:rsidR="00893BF9" w:rsidRDefault="00000000">
            <w:r>
              <w:rPr>
                <w:sz w:val="15"/>
              </w:rPr>
              <w:t>Sales receipts</w:t>
            </w:r>
          </w:p>
        </w:tc>
        <w:tc>
          <w:tcPr>
            <w:tcW w:w="6480" w:type="dxa"/>
            <w:vAlign w:val="center"/>
          </w:tcPr>
          <w:p w14:paraId="67ADCA20" w14:textId="77777777" w:rsidR="00893BF9" w:rsidRDefault="00000000">
            <w:r>
              <w:rPr>
                <w:sz w:val="15"/>
              </w:rPr>
              <w:t>Weekly cash sales based on 8-week average</w:t>
            </w:r>
          </w:p>
        </w:tc>
      </w:tr>
      <w:tr w:rsidR="00893BF9" w14:paraId="7941F0A6" w14:textId="77777777">
        <w:trPr>
          <w:jc w:val="center"/>
        </w:trPr>
        <w:tc>
          <w:tcPr>
            <w:tcW w:w="3600" w:type="dxa"/>
            <w:shd w:val="clear" w:color="auto" w:fill="D9EAF7"/>
            <w:vAlign w:val="center"/>
          </w:tcPr>
          <w:p w14:paraId="7E91E43F" w14:textId="77777777" w:rsidR="00893BF9" w:rsidRDefault="00000000">
            <w:r>
              <w:rPr>
                <w:sz w:val="15"/>
              </w:rPr>
              <w:t>Supplier payment timing</w:t>
            </w:r>
          </w:p>
        </w:tc>
        <w:tc>
          <w:tcPr>
            <w:tcW w:w="6480" w:type="dxa"/>
            <w:vAlign w:val="center"/>
          </w:tcPr>
          <w:p w14:paraId="3DEE47B6" w14:textId="77777777" w:rsidR="00893BF9" w:rsidRDefault="00000000">
            <w:r>
              <w:rPr>
                <w:sz w:val="15"/>
              </w:rPr>
              <w:t>Key suppliers paid every second Friday</w:t>
            </w:r>
          </w:p>
        </w:tc>
      </w:tr>
      <w:tr w:rsidR="00893BF9" w14:paraId="52A2C99C" w14:textId="77777777">
        <w:trPr>
          <w:jc w:val="center"/>
        </w:trPr>
        <w:tc>
          <w:tcPr>
            <w:tcW w:w="3600" w:type="dxa"/>
            <w:shd w:val="clear" w:color="auto" w:fill="D9EAF7"/>
            <w:vAlign w:val="center"/>
          </w:tcPr>
          <w:p w14:paraId="71BA00D8" w14:textId="77777777" w:rsidR="00893BF9" w:rsidRDefault="00000000">
            <w:r>
              <w:rPr>
                <w:sz w:val="15"/>
              </w:rPr>
              <w:t>Payroll</w:t>
            </w:r>
          </w:p>
        </w:tc>
        <w:tc>
          <w:tcPr>
            <w:tcW w:w="6480" w:type="dxa"/>
            <w:vAlign w:val="center"/>
          </w:tcPr>
          <w:p w14:paraId="07BF5815" w14:textId="77777777" w:rsidR="00893BF9" w:rsidRDefault="00000000">
            <w:r>
              <w:rPr>
                <w:sz w:val="15"/>
              </w:rPr>
              <w:t>Paid fortnightly</w:t>
            </w:r>
          </w:p>
        </w:tc>
      </w:tr>
      <w:tr w:rsidR="00893BF9" w14:paraId="7A2A14D9" w14:textId="77777777">
        <w:trPr>
          <w:jc w:val="center"/>
        </w:trPr>
        <w:tc>
          <w:tcPr>
            <w:tcW w:w="3600" w:type="dxa"/>
            <w:shd w:val="clear" w:color="auto" w:fill="D9EAF7"/>
            <w:vAlign w:val="center"/>
          </w:tcPr>
          <w:p w14:paraId="4A1D576A" w14:textId="77777777" w:rsidR="00893BF9" w:rsidRDefault="00000000">
            <w:r>
              <w:rPr>
                <w:sz w:val="15"/>
              </w:rPr>
              <w:t>Tax</w:t>
            </w:r>
          </w:p>
        </w:tc>
        <w:tc>
          <w:tcPr>
            <w:tcW w:w="6480" w:type="dxa"/>
            <w:vAlign w:val="center"/>
          </w:tcPr>
          <w:p w14:paraId="62AF4D01" w14:textId="77777777" w:rsidR="00893BF9" w:rsidRDefault="00000000">
            <w:r>
              <w:rPr>
                <w:sz w:val="15"/>
              </w:rPr>
              <w:t>GST/VAT paid in Week 6</w:t>
            </w:r>
          </w:p>
        </w:tc>
      </w:tr>
      <w:tr w:rsidR="00893BF9" w14:paraId="1A8E344F" w14:textId="77777777">
        <w:trPr>
          <w:jc w:val="center"/>
        </w:trPr>
        <w:tc>
          <w:tcPr>
            <w:tcW w:w="3600" w:type="dxa"/>
            <w:shd w:val="clear" w:color="auto" w:fill="D9EAF7"/>
            <w:vAlign w:val="center"/>
          </w:tcPr>
          <w:p w14:paraId="3B6EC1D8" w14:textId="77777777" w:rsidR="00893BF9" w:rsidRDefault="00000000">
            <w:r>
              <w:rPr>
                <w:sz w:val="15"/>
              </w:rPr>
              <w:t>Loan repayments</w:t>
            </w:r>
          </w:p>
        </w:tc>
        <w:tc>
          <w:tcPr>
            <w:tcW w:w="6480" w:type="dxa"/>
            <w:vAlign w:val="center"/>
          </w:tcPr>
          <w:p w14:paraId="230F3C6F" w14:textId="77777777" w:rsidR="00893BF9" w:rsidRDefault="00000000">
            <w:r>
              <w:rPr>
                <w:sz w:val="15"/>
              </w:rPr>
              <w:t>Monthly on the 15th</w:t>
            </w:r>
          </w:p>
        </w:tc>
      </w:tr>
      <w:tr w:rsidR="00893BF9" w14:paraId="0BF46EB1" w14:textId="77777777">
        <w:trPr>
          <w:jc w:val="center"/>
        </w:trPr>
        <w:tc>
          <w:tcPr>
            <w:tcW w:w="3600" w:type="dxa"/>
            <w:shd w:val="clear" w:color="auto" w:fill="D9EAF7"/>
            <w:vAlign w:val="center"/>
          </w:tcPr>
          <w:p w14:paraId="5C798733" w14:textId="77777777" w:rsidR="00893BF9" w:rsidRDefault="00000000">
            <w:r>
              <w:rPr>
                <w:sz w:val="15"/>
              </w:rPr>
              <w:t>Inventory purchases</w:t>
            </w:r>
          </w:p>
        </w:tc>
        <w:tc>
          <w:tcPr>
            <w:tcW w:w="6480" w:type="dxa"/>
            <w:vAlign w:val="center"/>
          </w:tcPr>
          <w:p w14:paraId="3D449AD3" w14:textId="77777777" w:rsidR="00893BF9" w:rsidRDefault="00000000">
            <w:r>
              <w:rPr>
                <w:sz w:val="15"/>
              </w:rPr>
              <w:t>Weekly or monthly order cycle</w:t>
            </w:r>
          </w:p>
        </w:tc>
      </w:tr>
      <w:tr w:rsidR="00893BF9" w14:paraId="6BB14B6A" w14:textId="77777777">
        <w:trPr>
          <w:jc w:val="center"/>
        </w:trPr>
        <w:tc>
          <w:tcPr>
            <w:tcW w:w="3600" w:type="dxa"/>
            <w:shd w:val="clear" w:color="auto" w:fill="D9EAF7"/>
            <w:vAlign w:val="center"/>
          </w:tcPr>
          <w:p w14:paraId="3B472E34" w14:textId="77777777" w:rsidR="00893BF9" w:rsidRDefault="00000000">
            <w:r>
              <w:rPr>
                <w:sz w:val="15"/>
              </w:rPr>
              <w:t>Minimum cash buffer</w:t>
            </w:r>
          </w:p>
        </w:tc>
        <w:tc>
          <w:tcPr>
            <w:tcW w:w="6480" w:type="dxa"/>
            <w:vAlign w:val="center"/>
          </w:tcPr>
          <w:p w14:paraId="34C459AF" w14:textId="77777777" w:rsidR="00893BF9" w:rsidRDefault="00000000">
            <w:r>
              <w:rPr>
                <w:sz w:val="15"/>
              </w:rPr>
              <w:t>Example: 25,000</w:t>
            </w:r>
          </w:p>
        </w:tc>
      </w:tr>
    </w:tbl>
    <w:p w14:paraId="0BA70E3B" w14:textId="77777777" w:rsidR="00893BF9" w:rsidRDefault="00000000">
      <w:pPr>
        <w:pStyle w:val="Heading1"/>
      </w:pPr>
      <w:r>
        <w:rPr>
          <w:color w:val="1F4E79"/>
        </w:rPr>
        <w:t>8. Weekly Update Process</w:t>
      </w:r>
    </w:p>
    <w:tbl>
      <w:tblPr>
        <w:tblStyle w:val="TableGrid"/>
        <w:tblW w:w="0" w:type="auto"/>
        <w:jc w:val="center"/>
        <w:tblLook w:val="04A0" w:firstRow="1" w:lastRow="0" w:firstColumn="1" w:lastColumn="0" w:noHBand="0" w:noVBand="1"/>
      </w:tblPr>
      <w:tblGrid>
        <w:gridCol w:w="1152"/>
        <w:gridCol w:w="8928"/>
      </w:tblGrid>
      <w:tr w:rsidR="00893BF9" w14:paraId="088E0954" w14:textId="77777777">
        <w:trPr>
          <w:jc w:val="center"/>
        </w:trPr>
        <w:tc>
          <w:tcPr>
            <w:tcW w:w="1152" w:type="dxa"/>
            <w:shd w:val="clear" w:color="auto" w:fill="1F4E79"/>
            <w:vAlign w:val="center"/>
          </w:tcPr>
          <w:p w14:paraId="22D9B67E" w14:textId="77777777" w:rsidR="00893BF9" w:rsidRDefault="00000000">
            <w:r>
              <w:rPr>
                <w:b/>
                <w:color w:val="FFFFFF"/>
                <w:sz w:val="15"/>
              </w:rPr>
              <w:t>Step</w:t>
            </w:r>
          </w:p>
        </w:tc>
        <w:tc>
          <w:tcPr>
            <w:tcW w:w="8928" w:type="dxa"/>
            <w:shd w:val="clear" w:color="auto" w:fill="1F4E79"/>
            <w:vAlign w:val="center"/>
          </w:tcPr>
          <w:p w14:paraId="153AB713" w14:textId="77777777" w:rsidR="00893BF9" w:rsidRDefault="00000000">
            <w:r>
              <w:rPr>
                <w:b/>
                <w:color w:val="FFFFFF"/>
                <w:sz w:val="15"/>
              </w:rPr>
              <w:t>Action</w:t>
            </w:r>
          </w:p>
        </w:tc>
      </w:tr>
      <w:tr w:rsidR="00893BF9" w14:paraId="6D6A4DC4" w14:textId="77777777">
        <w:trPr>
          <w:jc w:val="center"/>
        </w:trPr>
        <w:tc>
          <w:tcPr>
            <w:tcW w:w="1152" w:type="dxa"/>
            <w:shd w:val="clear" w:color="auto" w:fill="D9EAF7"/>
            <w:vAlign w:val="center"/>
          </w:tcPr>
          <w:p w14:paraId="4C08A28C" w14:textId="77777777" w:rsidR="00893BF9" w:rsidRDefault="00000000">
            <w:r>
              <w:rPr>
                <w:sz w:val="15"/>
              </w:rPr>
              <w:t>1</w:t>
            </w:r>
          </w:p>
        </w:tc>
        <w:tc>
          <w:tcPr>
            <w:tcW w:w="8928" w:type="dxa"/>
            <w:vAlign w:val="center"/>
          </w:tcPr>
          <w:p w14:paraId="0250B632" w14:textId="77777777" w:rsidR="00893BF9" w:rsidRDefault="00000000">
            <w:r>
              <w:rPr>
                <w:sz w:val="15"/>
              </w:rPr>
              <w:t>Update actual bank balance</w:t>
            </w:r>
          </w:p>
        </w:tc>
      </w:tr>
      <w:tr w:rsidR="00893BF9" w14:paraId="0CA38D09" w14:textId="77777777">
        <w:trPr>
          <w:jc w:val="center"/>
        </w:trPr>
        <w:tc>
          <w:tcPr>
            <w:tcW w:w="1152" w:type="dxa"/>
            <w:shd w:val="clear" w:color="auto" w:fill="D9EAF7"/>
            <w:vAlign w:val="center"/>
          </w:tcPr>
          <w:p w14:paraId="22363B7D" w14:textId="77777777" w:rsidR="00893BF9" w:rsidRDefault="00000000">
            <w:r>
              <w:rPr>
                <w:sz w:val="15"/>
              </w:rPr>
              <w:t>2</w:t>
            </w:r>
          </w:p>
        </w:tc>
        <w:tc>
          <w:tcPr>
            <w:tcW w:w="8928" w:type="dxa"/>
            <w:vAlign w:val="center"/>
          </w:tcPr>
          <w:p w14:paraId="1594E861" w14:textId="77777777" w:rsidR="00893BF9" w:rsidRDefault="00000000">
            <w:r>
              <w:rPr>
                <w:sz w:val="15"/>
              </w:rPr>
              <w:t>Replace last week forecast with actual receipts and payments</w:t>
            </w:r>
          </w:p>
        </w:tc>
      </w:tr>
      <w:tr w:rsidR="00893BF9" w14:paraId="39F991AF" w14:textId="77777777">
        <w:trPr>
          <w:jc w:val="center"/>
        </w:trPr>
        <w:tc>
          <w:tcPr>
            <w:tcW w:w="1152" w:type="dxa"/>
            <w:shd w:val="clear" w:color="auto" w:fill="D9EAF7"/>
            <w:vAlign w:val="center"/>
          </w:tcPr>
          <w:p w14:paraId="796643CB" w14:textId="77777777" w:rsidR="00893BF9" w:rsidRDefault="00000000">
            <w:r>
              <w:rPr>
                <w:sz w:val="15"/>
              </w:rPr>
              <w:t>3</w:t>
            </w:r>
          </w:p>
        </w:tc>
        <w:tc>
          <w:tcPr>
            <w:tcW w:w="8928" w:type="dxa"/>
            <w:vAlign w:val="center"/>
          </w:tcPr>
          <w:p w14:paraId="6343C56B" w14:textId="77777777" w:rsidR="00893BF9" w:rsidRDefault="00000000">
            <w:r>
              <w:rPr>
                <w:sz w:val="15"/>
              </w:rPr>
              <w:t>Update debtor receipts based on latest accounts receivable</w:t>
            </w:r>
          </w:p>
        </w:tc>
      </w:tr>
      <w:tr w:rsidR="00893BF9" w14:paraId="68B1FF42" w14:textId="77777777">
        <w:trPr>
          <w:jc w:val="center"/>
        </w:trPr>
        <w:tc>
          <w:tcPr>
            <w:tcW w:w="1152" w:type="dxa"/>
            <w:shd w:val="clear" w:color="auto" w:fill="D9EAF7"/>
            <w:vAlign w:val="center"/>
          </w:tcPr>
          <w:p w14:paraId="3656AB0F" w14:textId="77777777" w:rsidR="00893BF9" w:rsidRDefault="00000000">
            <w:r>
              <w:rPr>
                <w:sz w:val="15"/>
              </w:rPr>
              <w:t>4</w:t>
            </w:r>
          </w:p>
        </w:tc>
        <w:tc>
          <w:tcPr>
            <w:tcW w:w="8928" w:type="dxa"/>
            <w:vAlign w:val="center"/>
          </w:tcPr>
          <w:p w14:paraId="35ED390A" w14:textId="77777777" w:rsidR="00893BF9" w:rsidRDefault="00000000">
            <w:r>
              <w:rPr>
                <w:sz w:val="15"/>
              </w:rPr>
              <w:t>Update supplier payments based on accounts payable</w:t>
            </w:r>
          </w:p>
        </w:tc>
      </w:tr>
      <w:tr w:rsidR="00893BF9" w14:paraId="792D72CC" w14:textId="77777777">
        <w:trPr>
          <w:jc w:val="center"/>
        </w:trPr>
        <w:tc>
          <w:tcPr>
            <w:tcW w:w="1152" w:type="dxa"/>
            <w:shd w:val="clear" w:color="auto" w:fill="D9EAF7"/>
            <w:vAlign w:val="center"/>
          </w:tcPr>
          <w:p w14:paraId="0F9A83E3" w14:textId="77777777" w:rsidR="00893BF9" w:rsidRDefault="00000000">
            <w:r>
              <w:rPr>
                <w:sz w:val="15"/>
              </w:rPr>
              <w:t>5</w:t>
            </w:r>
          </w:p>
        </w:tc>
        <w:tc>
          <w:tcPr>
            <w:tcW w:w="8928" w:type="dxa"/>
            <w:vAlign w:val="center"/>
          </w:tcPr>
          <w:p w14:paraId="35C24713" w14:textId="77777777" w:rsidR="00893BF9" w:rsidRDefault="00000000">
            <w:r>
              <w:rPr>
                <w:sz w:val="15"/>
              </w:rPr>
              <w:t>Add new known commitments</w:t>
            </w:r>
          </w:p>
        </w:tc>
      </w:tr>
      <w:tr w:rsidR="00893BF9" w14:paraId="686162B4" w14:textId="77777777">
        <w:trPr>
          <w:jc w:val="center"/>
        </w:trPr>
        <w:tc>
          <w:tcPr>
            <w:tcW w:w="1152" w:type="dxa"/>
            <w:shd w:val="clear" w:color="auto" w:fill="D9EAF7"/>
            <w:vAlign w:val="center"/>
          </w:tcPr>
          <w:p w14:paraId="5F9A0693" w14:textId="77777777" w:rsidR="00893BF9" w:rsidRDefault="00000000">
            <w:r>
              <w:rPr>
                <w:sz w:val="15"/>
              </w:rPr>
              <w:t>6</w:t>
            </w:r>
          </w:p>
        </w:tc>
        <w:tc>
          <w:tcPr>
            <w:tcW w:w="8928" w:type="dxa"/>
            <w:vAlign w:val="center"/>
          </w:tcPr>
          <w:p w14:paraId="32FB2905" w14:textId="77777777" w:rsidR="00893BF9" w:rsidRDefault="00000000">
            <w:r>
              <w:rPr>
                <w:sz w:val="15"/>
              </w:rPr>
              <w:t>Review cash gaps</w:t>
            </w:r>
          </w:p>
        </w:tc>
      </w:tr>
      <w:tr w:rsidR="00893BF9" w14:paraId="014F1941" w14:textId="77777777">
        <w:trPr>
          <w:jc w:val="center"/>
        </w:trPr>
        <w:tc>
          <w:tcPr>
            <w:tcW w:w="1152" w:type="dxa"/>
            <w:shd w:val="clear" w:color="auto" w:fill="D9EAF7"/>
            <w:vAlign w:val="center"/>
          </w:tcPr>
          <w:p w14:paraId="7B1494F0" w14:textId="77777777" w:rsidR="00893BF9" w:rsidRDefault="00000000">
            <w:r>
              <w:rPr>
                <w:sz w:val="15"/>
              </w:rPr>
              <w:t>7</w:t>
            </w:r>
          </w:p>
        </w:tc>
        <w:tc>
          <w:tcPr>
            <w:tcW w:w="8928" w:type="dxa"/>
            <w:vAlign w:val="center"/>
          </w:tcPr>
          <w:p w14:paraId="5FA2BD90" w14:textId="77777777" w:rsidR="00893BF9" w:rsidRDefault="00000000">
            <w:r>
              <w:rPr>
                <w:sz w:val="15"/>
              </w:rPr>
              <w:t>Agree actions and owners</w:t>
            </w:r>
          </w:p>
        </w:tc>
      </w:tr>
      <w:tr w:rsidR="00893BF9" w14:paraId="6C4CF880" w14:textId="77777777">
        <w:trPr>
          <w:jc w:val="center"/>
        </w:trPr>
        <w:tc>
          <w:tcPr>
            <w:tcW w:w="1152" w:type="dxa"/>
            <w:shd w:val="clear" w:color="auto" w:fill="D9EAF7"/>
            <w:vAlign w:val="center"/>
          </w:tcPr>
          <w:p w14:paraId="52888138" w14:textId="77777777" w:rsidR="00893BF9" w:rsidRDefault="00000000">
            <w:r>
              <w:rPr>
                <w:sz w:val="15"/>
              </w:rPr>
              <w:t>8</w:t>
            </w:r>
          </w:p>
        </w:tc>
        <w:tc>
          <w:tcPr>
            <w:tcW w:w="8928" w:type="dxa"/>
            <w:vAlign w:val="center"/>
          </w:tcPr>
          <w:p w14:paraId="59D21A6F" w14:textId="77777777" w:rsidR="00893BF9" w:rsidRDefault="00000000">
            <w:r>
              <w:rPr>
                <w:sz w:val="15"/>
              </w:rPr>
              <w:t>Roll the forecast forward one extra week</w:t>
            </w:r>
          </w:p>
        </w:tc>
      </w:tr>
    </w:tbl>
    <w:p w14:paraId="5FE64115" w14:textId="77777777" w:rsidR="00893BF9" w:rsidRDefault="00000000">
      <w:r>
        <w:t>The magic is not the spreadsheet. The magic is the weekly discipline.</w:t>
      </w:r>
    </w:p>
    <w:p w14:paraId="1F5BA2C4" w14:textId="77777777" w:rsidR="00893BF9" w:rsidRDefault="00000000">
      <w:pPr>
        <w:pStyle w:val="Heading1"/>
      </w:pPr>
      <w:r>
        <w:rPr>
          <w:color w:val="1F4E79"/>
        </w:rPr>
        <w:t>9. What to Review Every Week</w:t>
      </w:r>
    </w:p>
    <w:tbl>
      <w:tblPr>
        <w:tblStyle w:val="TableGrid"/>
        <w:tblW w:w="0" w:type="auto"/>
        <w:jc w:val="center"/>
        <w:tblLook w:val="04A0" w:firstRow="1" w:lastRow="0" w:firstColumn="1" w:lastColumn="0" w:noHBand="0" w:noVBand="1"/>
      </w:tblPr>
      <w:tblGrid>
        <w:gridCol w:w="4608"/>
        <w:gridCol w:w="5472"/>
      </w:tblGrid>
      <w:tr w:rsidR="00893BF9" w14:paraId="31275AFA" w14:textId="77777777">
        <w:trPr>
          <w:jc w:val="center"/>
        </w:trPr>
        <w:tc>
          <w:tcPr>
            <w:tcW w:w="4608" w:type="dxa"/>
            <w:shd w:val="clear" w:color="auto" w:fill="1F4E79"/>
            <w:vAlign w:val="center"/>
          </w:tcPr>
          <w:p w14:paraId="197FEE68" w14:textId="77777777" w:rsidR="00893BF9" w:rsidRDefault="00000000">
            <w:r>
              <w:rPr>
                <w:b/>
                <w:color w:val="FFFFFF"/>
                <w:sz w:val="15"/>
              </w:rPr>
              <w:t>Question</w:t>
            </w:r>
          </w:p>
        </w:tc>
        <w:tc>
          <w:tcPr>
            <w:tcW w:w="5472" w:type="dxa"/>
            <w:shd w:val="clear" w:color="auto" w:fill="1F4E79"/>
            <w:vAlign w:val="center"/>
          </w:tcPr>
          <w:p w14:paraId="5BE9BDE8" w14:textId="77777777" w:rsidR="00893BF9" w:rsidRDefault="00000000">
            <w:r>
              <w:rPr>
                <w:b/>
                <w:color w:val="FFFFFF"/>
                <w:sz w:val="15"/>
              </w:rPr>
              <w:t>Action</w:t>
            </w:r>
          </w:p>
        </w:tc>
      </w:tr>
      <w:tr w:rsidR="00893BF9" w14:paraId="780DDCF0" w14:textId="77777777">
        <w:trPr>
          <w:jc w:val="center"/>
        </w:trPr>
        <w:tc>
          <w:tcPr>
            <w:tcW w:w="4608" w:type="dxa"/>
            <w:shd w:val="clear" w:color="auto" w:fill="D9EAF7"/>
            <w:vAlign w:val="center"/>
          </w:tcPr>
          <w:p w14:paraId="4DD9FFA9" w14:textId="77777777" w:rsidR="00893BF9" w:rsidRDefault="00000000">
            <w:r>
              <w:rPr>
                <w:sz w:val="15"/>
              </w:rPr>
              <w:t>Is closing cash below the minimum buffer?</w:t>
            </w:r>
          </w:p>
        </w:tc>
        <w:tc>
          <w:tcPr>
            <w:tcW w:w="5472" w:type="dxa"/>
            <w:vAlign w:val="center"/>
          </w:tcPr>
          <w:p w14:paraId="3F31E43D" w14:textId="77777777" w:rsidR="00893BF9" w:rsidRDefault="00000000">
            <w:r>
              <w:rPr>
                <w:sz w:val="15"/>
              </w:rPr>
              <w:t>Trigger corrective action</w:t>
            </w:r>
          </w:p>
        </w:tc>
      </w:tr>
      <w:tr w:rsidR="00893BF9" w14:paraId="72081334" w14:textId="77777777">
        <w:trPr>
          <w:jc w:val="center"/>
        </w:trPr>
        <w:tc>
          <w:tcPr>
            <w:tcW w:w="4608" w:type="dxa"/>
            <w:shd w:val="clear" w:color="auto" w:fill="D9EAF7"/>
            <w:vAlign w:val="center"/>
          </w:tcPr>
          <w:p w14:paraId="46E1C8CA" w14:textId="77777777" w:rsidR="00893BF9" w:rsidRDefault="00000000">
            <w:r>
              <w:rPr>
                <w:sz w:val="15"/>
              </w:rPr>
              <w:t>Which customers are late?</w:t>
            </w:r>
          </w:p>
        </w:tc>
        <w:tc>
          <w:tcPr>
            <w:tcW w:w="5472" w:type="dxa"/>
            <w:vAlign w:val="center"/>
          </w:tcPr>
          <w:p w14:paraId="5EE0D2E9" w14:textId="77777777" w:rsidR="00893BF9" w:rsidRDefault="00000000">
            <w:r>
              <w:rPr>
                <w:sz w:val="15"/>
              </w:rPr>
              <w:t>Chase, call, escalate, stop supply if needed</w:t>
            </w:r>
          </w:p>
        </w:tc>
      </w:tr>
      <w:tr w:rsidR="00893BF9" w14:paraId="6BA500AA" w14:textId="77777777">
        <w:trPr>
          <w:jc w:val="center"/>
        </w:trPr>
        <w:tc>
          <w:tcPr>
            <w:tcW w:w="4608" w:type="dxa"/>
            <w:shd w:val="clear" w:color="auto" w:fill="D9EAF7"/>
            <w:vAlign w:val="center"/>
          </w:tcPr>
          <w:p w14:paraId="3AD59492" w14:textId="77777777" w:rsidR="00893BF9" w:rsidRDefault="00000000">
            <w:r>
              <w:rPr>
                <w:sz w:val="15"/>
              </w:rPr>
              <w:t>Which payments can be delayed safely?</w:t>
            </w:r>
          </w:p>
        </w:tc>
        <w:tc>
          <w:tcPr>
            <w:tcW w:w="5472" w:type="dxa"/>
            <w:vAlign w:val="center"/>
          </w:tcPr>
          <w:p w14:paraId="2EB1876C" w14:textId="77777777" w:rsidR="00893BF9" w:rsidRDefault="00000000">
            <w:r>
              <w:rPr>
                <w:sz w:val="15"/>
              </w:rPr>
              <w:t>Negotiate terms before becoming late</w:t>
            </w:r>
          </w:p>
        </w:tc>
      </w:tr>
      <w:tr w:rsidR="00893BF9" w14:paraId="018C3354" w14:textId="77777777">
        <w:trPr>
          <w:jc w:val="center"/>
        </w:trPr>
        <w:tc>
          <w:tcPr>
            <w:tcW w:w="4608" w:type="dxa"/>
            <w:shd w:val="clear" w:color="auto" w:fill="D9EAF7"/>
            <w:vAlign w:val="center"/>
          </w:tcPr>
          <w:p w14:paraId="34177012" w14:textId="77777777" w:rsidR="00893BF9" w:rsidRDefault="00000000">
            <w:r>
              <w:rPr>
                <w:sz w:val="15"/>
              </w:rPr>
              <w:t>Are payroll and tax covered?</w:t>
            </w:r>
          </w:p>
        </w:tc>
        <w:tc>
          <w:tcPr>
            <w:tcW w:w="5472" w:type="dxa"/>
            <w:vAlign w:val="center"/>
          </w:tcPr>
          <w:p w14:paraId="02333530" w14:textId="77777777" w:rsidR="00893BF9" w:rsidRDefault="00000000">
            <w:r>
              <w:rPr>
                <w:sz w:val="15"/>
              </w:rPr>
              <w:t>Ring-fence cash</w:t>
            </w:r>
          </w:p>
        </w:tc>
      </w:tr>
      <w:tr w:rsidR="00893BF9" w14:paraId="65351C4A" w14:textId="77777777">
        <w:trPr>
          <w:jc w:val="center"/>
        </w:trPr>
        <w:tc>
          <w:tcPr>
            <w:tcW w:w="4608" w:type="dxa"/>
            <w:shd w:val="clear" w:color="auto" w:fill="D9EAF7"/>
            <w:vAlign w:val="center"/>
          </w:tcPr>
          <w:p w14:paraId="7A99DC88" w14:textId="77777777" w:rsidR="00893BF9" w:rsidRDefault="00000000">
            <w:r>
              <w:rPr>
                <w:sz w:val="15"/>
              </w:rPr>
              <w:t>Is stock buying draining cash?</w:t>
            </w:r>
          </w:p>
        </w:tc>
        <w:tc>
          <w:tcPr>
            <w:tcW w:w="5472" w:type="dxa"/>
            <w:vAlign w:val="center"/>
          </w:tcPr>
          <w:p w14:paraId="7BAE3506" w14:textId="77777777" w:rsidR="00893BF9" w:rsidRDefault="00000000">
            <w:r>
              <w:rPr>
                <w:sz w:val="15"/>
              </w:rPr>
              <w:t>Reduce orders or clear slow movers</w:t>
            </w:r>
          </w:p>
        </w:tc>
      </w:tr>
      <w:tr w:rsidR="00893BF9" w14:paraId="6AE99C65" w14:textId="77777777">
        <w:trPr>
          <w:jc w:val="center"/>
        </w:trPr>
        <w:tc>
          <w:tcPr>
            <w:tcW w:w="4608" w:type="dxa"/>
            <w:shd w:val="clear" w:color="auto" w:fill="D9EAF7"/>
            <w:vAlign w:val="center"/>
          </w:tcPr>
          <w:p w14:paraId="418B3F7D" w14:textId="77777777" w:rsidR="00893BF9" w:rsidRDefault="00000000">
            <w:r>
              <w:rPr>
                <w:sz w:val="15"/>
              </w:rPr>
              <w:t>Are sales converting to cash?</w:t>
            </w:r>
          </w:p>
        </w:tc>
        <w:tc>
          <w:tcPr>
            <w:tcW w:w="5472" w:type="dxa"/>
            <w:vAlign w:val="center"/>
          </w:tcPr>
          <w:p w14:paraId="160F7AE0" w14:textId="77777777" w:rsidR="00893BF9" w:rsidRDefault="00000000">
            <w:r>
              <w:rPr>
                <w:sz w:val="15"/>
              </w:rPr>
              <w:t>Review deposits and payment terms</w:t>
            </w:r>
          </w:p>
        </w:tc>
      </w:tr>
      <w:tr w:rsidR="00893BF9" w14:paraId="6C54ACDC" w14:textId="77777777">
        <w:trPr>
          <w:jc w:val="center"/>
        </w:trPr>
        <w:tc>
          <w:tcPr>
            <w:tcW w:w="4608" w:type="dxa"/>
            <w:shd w:val="clear" w:color="auto" w:fill="D9EAF7"/>
            <w:vAlign w:val="center"/>
          </w:tcPr>
          <w:p w14:paraId="1F21B14D" w14:textId="77777777" w:rsidR="00893BF9" w:rsidRDefault="00000000">
            <w:r>
              <w:rPr>
                <w:sz w:val="15"/>
              </w:rPr>
              <w:t>Are we relying on one large receipt?</w:t>
            </w:r>
          </w:p>
        </w:tc>
        <w:tc>
          <w:tcPr>
            <w:tcW w:w="5472" w:type="dxa"/>
            <w:vAlign w:val="center"/>
          </w:tcPr>
          <w:p w14:paraId="6A9B8BF2" w14:textId="77777777" w:rsidR="00893BF9" w:rsidRDefault="00000000">
            <w:r>
              <w:rPr>
                <w:sz w:val="15"/>
              </w:rPr>
              <w:t>Build a backup plan</w:t>
            </w:r>
          </w:p>
        </w:tc>
      </w:tr>
    </w:tbl>
    <w:p w14:paraId="07786DFC" w14:textId="77777777" w:rsidR="00893BF9" w:rsidRDefault="00000000">
      <w:pPr>
        <w:pStyle w:val="Heading1"/>
      </w:pPr>
      <w:r>
        <w:rPr>
          <w:color w:val="1F4E79"/>
        </w:rPr>
        <w:lastRenderedPageBreak/>
        <w:t>10. Simple Corrective Actions</w:t>
      </w:r>
    </w:p>
    <w:tbl>
      <w:tblPr>
        <w:tblStyle w:val="TableGrid"/>
        <w:tblW w:w="0" w:type="auto"/>
        <w:jc w:val="center"/>
        <w:tblLook w:val="04A0" w:firstRow="1" w:lastRow="0" w:firstColumn="1" w:lastColumn="0" w:noHBand="0" w:noVBand="1"/>
      </w:tblPr>
      <w:tblGrid>
        <w:gridCol w:w="3600"/>
        <w:gridCol w:w="6480"/>
      </w:tblGrid>
      <w:tr w:rsidR="00893BF9" w14:paraId="2C75397E" w14:textId="77777777">
        <w:trPr>
          <w:jc w:val="center"/>
        </w:trPr>
        <w:tc>
          <w:tcPr>
            <w:tcW w:w="3600" w:type="dxa"/>
            <w:shd w:val="clear" w:color="auto" w:fill="1F4E79"/>
            <w:vAlign w:val="center"/>
          </w:tcPr>
          <w:p w14:paraId="32200BFA" w14:textId="77777777" w:rsidR="00893BF9" w:rsidRDefault="00000000">
            <w:r>
              <w:rPr>
                <w:b/>
                <w:color w:val="FFFFFF"/>
                <w:sz w:val="15"/>
              </w:rPr>
              <w:t>Problem</w:t>
            </w:r>
          </w:p>
        </w:tc>
        <w:tc>
          <w:tcPr>
            <w:tcW w:w="6480" w:type="dxa"/>
            <w:shd w:val="clear" w:color="auto" w:fill="1F4E79"/>
            <w:vAlign w:val="center"/>
          </w:tcPr>
          <w:p w14:paraId="12784ED7" w14:textId="77777777" w:rsidR="00893BF9" w:rsidRDefault="00000000">
            <w:r>
              <w:rPr>
                <w:b/>
                <w:color w:val="FFFFFF"/>
                <w:sz w:val="15"/>
              </w:rPr>
              <w:t>Possible solution</w:t>
            </w:r>
          </w:p>
        </w:tc>
      </w:tr>
      <w:tr w:rsidR="00893BF9" w14:paraId="7551159C" w14:textId="77777777">
        <w:trPr>
          <w:jc w:val="center"/>
        </w:trPr>
        <w:tc>
          <w:tcPr>
            <w:tcW w:w="3600" w:type="dxa"/>
            <w:shd w:val="clear" w:color="auto" w:fill="D9EAF7"/>
            <w:vAlign w:val="center"/>
          </w:tcPr>
          <w:p w14:paraId="282B50C5" w14:textId="77777777" w:rsidR="00893BF9" w:rsidRDefault="00000000">
            <w:r>
              <w:rPr>
                <w:sz w:val="15"/>
              </w:rPr>
              <w:t>Debtors paying slowly</w:t>
            </w:r>
          </w:p>
        </w:tc>
        <w:tc>
          <w:tcPr>
            <w:tcW w:w="6480" w:type="dxa"/>
            <w:vAlign w:val="center"/>
          </w:tcPr>
          <w:p w14:paraId="20C65FAC" w14:textId="77777777" w:rsidR="00893BF9" w:rsidRDefault="00000000">
            <w:r>
              <w:rPr>
                <w:sz w:val="15"/>
              </w:rPr>
              <w:t>Call top 10 debtors, offer payment plans, tighten terms</w:t>
            </w:r>
          </w:p>
        </w:tc>
      </w:tr>
      <w:tr w:rsidR="00893BF9" w14:paraId="2A3A4EFD" w14:textId="77777777">
        <w:trPr>
          <w:jc w:val="center"/>
        </w:trPr>
        <w:tc>
          <w:tcPr>
            <w:tcW w:w="3600" w:type="dxa"/>
            <w:shd w:val="clear" w:color="auto" w:fill="D9EAF7"/>
            <w:vAlign w:val="center"/>
          </w:tcPr>
          <w:p w14:paraId="42B6F07E" w14:textId="77777777" w:rsidR="00893BF9" w:rsidRDefault="00000000">
            <w:r>
              <w:rPr>
                <w:sz w:val="15"/>
              </w:rPr>
              <w:t>Too much stock</w:t>
            </w:r>
          </w:p>
        </w:tc>
        <w:tc>
          <w:tcPr>
            <w:tcW w:w="6480" w:type="dxa"/>
            <w:vAlign w:val="center"/>
          </w:tcPr>
          <w:p w14:paraId="7F34DE1F" w14:textId="77777777" w:rsidR="00893BF9" w:rsidRDefault="00000000">
            <w:r>
              <w:rPr>
                <w:sz w:val="15"/>
              </w:rPr>
              <w:t>Delay purchases, discount slow movers, reduce order quantities</w:t>
            </w:r>
          </w:p>
        </w:tc>
      </w:tr>
      <w:tr w:rsidR="00893BF9" w14:paraId="72EA3A3C" w14:textId="77777777">
        <w:trPr>
          <w:jc w:val="center"/>
        </w:trPr>
        <w:tc>
          <w:tcPr>
            <w:tcW w:w="3600" w:type="dxa"/>
            <w:shd w:val="clear" w:color="auto" w:fill="D9EAF7"/>
            <w:vAlign w:val="center"/>
          </w:tcPr>
          <w:p w14:paraId="19F4FFFA" w14:textId="77777777" w:rsidR="00893BF9" w:rsidRDefault="00000000">
            <w:r>
              <w:rPr>
                <w:sz w:val="15"/>
              </w:rPr>
              <w:t>Supplier pressure</w:t>
            </w:r>
          </w:p>
        </w:tc>
        <w:tc>
          <w:tcPr>
            <w:tcW w:w="6480" w:type="dxa"/>
            <w:vAlign w:val="center"/>
          </w:tcPr>
          <w:p w14:paraId="670CD8E8" w14:textId="77777777" w:rsidR="00893BF9" w:rsidRDefault="00000000">
            <w:r>
              <w:rPr>
                <w:sz w:val="15"/>
              </w:rPr>
              <w:t>Negotiate extended terms or staged payments</w:t>
            </w:r>
          </w:p>
        </w:tc>
      </w:tr>
      <w:tr w:rsidR="00893BF9" w14:paraId="5B43E3F0" w14:textId="77777777">
        <w:trPr>
          <w:jc w:val="center"/>
        </w:trPr>
        <w:tc>
          <w:tcPr>
            <w:tcW w:w="3600" w:type="dxa"/>
            <w:shd w:val="clear" w:color="auto" w:fill="D9EAF7"/>
            <w:vAlign w:val="center"/>
          </w:tcPr>
          <w:p w14:paraId="1EC8F69A" w14:textId="77777777" w:rsidR="00893BF9" w:rsidRDefault="00000000">
            <w:r>
              <w:rPr>
                <w:sz w:val="15"/>
              </w:rPr>
              <w:t>Payroll pressure</w:t>
            </w:r>
          </w:p>
        </w:tc>
        <w:tc>
          <w:tcPr>
            <w:tcW w:w="6480" w:type="dxa"/>
            <w:vAlign w:val="center"/>
          </w:tcPr>
          <w:p w14:paraId="1EA92D84" w14:textId="77777777" w:rsidR="00893BF9" w:rsidRDefault="00000000">
            <w:r>
              <w:rPr>
                <w:sz w:val="15"/>
              </w:rPr>
              <w:t>Delay non-essential spending, accelerate receipts</w:t>
            </w:r>
          </w:p>
        </w:tc>
      </w:tr>
      <w:tr w:rsidR="00893BF9" w14:paraId="05D52BBA" w14:textId="77777777">
        <w:trPr>
          <w:jc w:val="center"/>
        </w:trPr>
        <w:tc>
          <w:tcPr>
            <w:tcW w:w="3600" w:type="dxa"/>
            <w:shd w:val="clear" w:color="auto" w:fill="D9EAF7"/>
            <w:vAlign w:val="center"/>
          </w:tcPr>
          <w:p w14:paraId="568C56DC" w14:textId="77777777" w:rsidR="00893BF9" w:rsidRDefault="00000000">
            <w:r>
              <w:rPr>
                <w:sz w:val="15"/>
              </w:rPr>
              <w:t>Tax pressure</w:t>
            </w:r>
          </w:p>
        </w:tc>
        <w:tc>
          <w:tcPr>
            <w:tcW w:w="6480" w:type="dxa"/>
            <w:vAlign w:val="center"/>
          </w:tcPr>
          <w:p w14:paraId="60ED2C9B" w14:textId="77777777" w:rsidR="00893BF9" w:rsidRDefault="00000000">
            <w:r>
              <w:rPr>
                <w:sz w:val="15"/>
              </w:rPr>
              <w:t>Set aside weekly tax cash, arrange payment plan early</w:t>
            </w:r>
          </w:p>
        </w:tc>
      </w:tr>
      <w:tr w:rsidR="00893BF9" w14:paraId="3CF986F6" w14:textId="77777777">
        <w:trPr>
          <w:jc w:val="center"/>
        </w:trPr>
        <w:tc>
          <w:tcPr>
            <w:tcW w:w="3600" w:type="dxa"/>
            <w:shd w:val="clear" w:color="auto" w:fill="D9EAF7"/>
            <w:vAlign w:val="center"/>
          </w:tcPr>
          <w:p w14:paraId="5DFB23E2" w14:textId="77777777" w:rsidR="00893BF9" w:rsidRDefault="00000000">
            <w:r>
              <w:rPr>
                <w:sz w:val="15"/>
              </w:rPr>
              <w:t>Low margins</w:t>
            </w:r>
          </w:p>
        </w:tc>
        <w:tc>
          <w:tcPr>
            <w:tcW w:w="6480" w:type="dxa"/>
            <w:vAlign w:val="center"/>
          </w:tcPr>
          <w:p w14:paraId="069C807A" w14:textId="77777777" w:rsidR="00893BF9" w:rsidRDefault="00000000">
            <w:r>
              <w:rPr>
                <w:sz w:val="15"/>
              </w:rPr>
              <w:t>Review pricing, discounts, delivery charges</w:t>
            </w:r>
          </w:p>
        </w:tc>
      </w:tr>
      <w:tr w:rsidR="00893BF9" w14:paraId="7452B4CB" w14:textId="77777777">
        <w:trPr>
          <w:jc w:val="center"/>
        </w:trPr>
        <w:tc>
          <w:tcPr>
            <w:tcW w:w="3600" w:type="dxa"/>
            <w:shd w:val="clear" w:color="auto" w:fill="D9EAF7"/>
            <w:vAlign w:val="center"/>
          </w:tcPr>
          <w:p w14:paraId="4BBB5F83" w14:textId="77777777" w:rsidR="00893BF9" w:rsidRDefault="00000000">
            <w:r>
              <w:rPr>
                <w:sz w:val="15"/>
              </w:rPr>
              <w:t>Too many overheads</w:t>
            </w:r>
          </w:p>
        </w:tc>
        <w:tc>
          <w:tcPr>
            <w:tcW w:w="6480" w:type="dxa"/>
            <w:vAlign w:val="center"/>
          </w:tcPr>
          <w:p w14:paraId="6E4BFDC1" w14:textId="77777777" w:rsidR="00893BF9" w:rsidRDefault="00000000">
            <w:r>
              <w:rPr>
                <w:sz w:val="15"/>
              </w:rPr>
              <w:t>Cancel unused subscriptions, pause low-return spend</w:t>
            </w:r>
          </w:p>
        </w:tc>
      </w:tr>
      <w:tr w:rsidR="00893BF9" w14:paraId="471EFFF1" w14:textId="77777777">
        <w:trPr>
          <w:jc w:val="center"/>
        </w:trPr>
        <w:tc>
          <w:tcPr>
            <w:tcW w:w="3600" w:type="dxa"/>
            <w:shd w:val="clear" w:color="auto" w:fill="D9EAF7"/>
            <w:vAlign w:val="center"/>
          </w:tcPr>
          <w:p w14:paraId="23EECE4D" w14:textId="77777777" w:rsidR="00893BF9" w:rsidRDefault="00000000">
            <w:r>
              <w:rPr>
                <w:sz w:val="15"/>
              </w:rPr>
              <w:t>Growth consuming cash</w:t>
            </w:r>
          </w:p>
        </w:tc>
        <w:tc>
          <w:tcPr>
            <w:tcW w:w="6480" w:type="dxa"/>
            <w:vAlign w:val="center"/>
          </w:tcPr>
          <w:p w14:paraId="1B6D31DF" w14:textId="77777777" w:rsidR="00893BF9" w:rsidRDefault="00000000">
            <w:r>
              <w:rPr>
                <w:sz w:val="15"/>
              </w:rPr>
              <w:t>Require deposits or milestone billing</w:t>
            </w:r>
          </w:p>
        </w:tc>
      </w:tr>
      <w:tr w:rsidR="00893BF9" w14:paraId="5A2A0465" w14:textId="77777777">
        <w:trPr>
          <w:jc w:val="center"/>
        </w:trPr>
        <w:tc>
          <w:tcPr>
            <w:tcW w:w="3600" w:type="dxa"/>
            <w:shd w:val="clear" w:color="auto" w:fill="D9EAF7"/>
            <w:vAlign w:val="center"/>
          </w:tcPr>
          <w:p w14:paraId="0B4DA8C8" w14:textId="77777777" w:rsidR="00893BF9" w:rsidRDefault="00000000">
            <w:r>
              <w:rPr>
                <w:sz w:val="15"/>
              </w:rPr>
              <w:t>Bank balance falling</w:t>
            </w:r>
          </w:p>
        </w:tc>
        <w:tc>
          <w:tcPr>
            <w:tcW w:w="6480" w:type="dxa"/>
            <w:vAlign w:val="center"/>
          </w:tcPr>
          <w:p w14:paraId="3D50A72B" w14:textId="77777777" w:rsidR="00893BF9" w:rsidRDefault="00000000">
            <w:r>
              <w:rPr>
                <w:sz w:val="15"/>
              </w:rPr>
              <w:t>Prepare lender pack before crisis point</w:t>
            </w:r>
          </w:p>
        </w:tc>
      </w:tr>
    </w:tbl>
    <w:p w14:paraId="18F7867D" w14:textId="77777777" w:rsidR="00893BF9" w:rsidRDefault="00000000">
      <w:pPr>
        <w:pStyle w:val="Heading1"/>
      </w:pPr>
      <w:r>
        <w:rPr>
          <w:color w:val="1F4E79"/>
        </w:rPr>
        <w:t>11. CFO Rules of Thumb</w:t>
      </w:r>
    </w:p>
    <w:tbl>
      <w:tblPr>
        <w:tblStyle w:val="TableGrid"/>
        <w:tblW w:w="0" w:type="auto"/>
        <w:jc w:val="center"/>
        <w:tblLook w:val="04A0" w:firstRow="1" w:lastRow="0" w:firstColumn="1" w:lastColumn="0" w:noHBand="0" w:noVBand="1"/>
      </w:tblPr>
      <w:tblGrid>
        <w:gridCol w:w="3600"/>
        <w:gridCol w:w="6480"/>
      </w:tblGrid>
      <w:tr w:rsidR="00893BF9" w14:paraId="095C79D2" w14:textId="77777777">
        <w:trPr>
          <w:jc w:val="center"/>
        </w:trPr>
        <w:tc>
          <w:tcPr>
            <w:tcW w:w="3600" w:type="dxa"/>
            <w:shd w:val="clear" w:color="auto" w:fill="1F4E79"/>
            <w:vAlign w:val="center"/>
          </w:tcPr>
          <w:p w14:paraId="6AEF1D2F" w14:textId="77777777" w:rsidR="00893BF9" w:rsidRDefault="00000000">
            <w:r>
              <w:rPr>
                <w:b/>
                <w:color w:val="FFFFFF"/>
                <w:sz w:val="15"/>
              </w:rPr>
              <w:t>Rule</w:t>
            </w:r>
          </w:p>
        </w:tc>
        <w:tc>
          <w:tcPr>
            <w:tcW w:w="6480" w:type="dxa"/>
            <w:shd w:val="clear" w:color="auto" w:fill="1F4E79"/>
            <w:vAlign w:val="center"/>
          </w:tcPr>
          <w:p w14:paraId="723F819E" w14:textId="77777777" w:rsidR="00893BF9" w:rsidRDefault="00000000">
            <w:r>
              <w:rPr>
                <w:b/>
                <w:color w:val="FFFFFF"/>
                <w:sz w:val="15"/>
              </w:rPr>
              <w:t>Why</w:t>
            </w:r>
          </w:p>
        </w:tc>
      </w:tr>
      <w:tr w:rsidR="00893BF9" w14:paraId="51B27D14" w14:textId="77777777">
        <w:trPr>
          <w:jc w:val="center"/>
        </w:trPr>
        <w:tc>
          <w:tcPr>
            <w:tcW w:w="3600" w:type="dxa"/>
            <w:shd w:val="clear" w:color="auto" w:fill="D9EAF7"/>
            <w:vAlign w:val="center"/>
          </w:tcPr>
          <w:p w14:paraId="3BBA24A9" w14:textId="77777777" w:rsidR="00893BF9" w:rsidRDefault="00000000">
            <w:r>
              <w:rPr>
                <w:sz w:val="15"/>
              </w:rPr>
              <w:t>Forecast cash, not profit</w:t>
            </w:r>
          </w:p>
        </w:tc>
        <w:tc>
          <w:tcPr>
            <w:tcW w:w="6480" w:type="dxa"/>
            <w:vAlign w:val="center"/>
          </w:tcPr>
          <w:p w14:paraId="6F1D4A26" w14:textId="77777777" w:rsidR="00893BF9" w:rsidRDefault="00000000">
            <w:r>
              <w:rPr>
                <w:sz w:val="15"/>
              </w:rPr>
              <w:t>Profit does not pay bills until collected</w:t>
            </w:r>
          </w:p>
        </w:tc>
      </w:tr>
      <w:tr w:rsidR="00893BF9" w14:paraId="05003B7D" w14:textId="77777777">
        <w:trPr>
          <w:jc w:val="center"/>
        </w:trPr>
        <w:tc>
          <w:tcPr>
            <w:tcW w:w="3600" w:type="dxa"/>
            <w:shd w:val="clear" w:color="auto" w:fill="D9EAF7"/>
            <w:vAlign w:val="center"/>
          </w:tcPr>
          <w:p w14:paraId="47754A0C" w14:textId="77777777" w:rsidR="00893BF9" w:rsidRDefault="00000000">
            <w:r>
              <w:rPr>
                <w:sz w:val="15"/>
              </w:rPr>
              <w:t>Update weekly</w:t>
            </w:r>
          </w:p>
        </w:tc>
        <w:tc>
          <w:tcPr>
            <w:tcW w:w="6480" w:type="dxa"/>
            <w:vAlign w:val="center"/>
          </w:tcPr>
          <w:p w14:paraId="79A689C5" w14:textId="77777777" w:rsidR="00893BF9" w:rsidRDefault="00000000">
            <w:r>
              <w:rPr>
                <w:sz w:val="15"/>
              </w:rPr>
              <w:t>Old forecasts are financial fiction</w:t>
            </w:r>
          </w:p>
        </w:tc>
      </w:tr>
      <w:tr w:rsidR="00893BF9" w14:paraId="536E1A20" w14:textId="77777777">
        <w:trPr>
          <w:jc w:val="center"/>
        </w:trPr>
        <w:tc>
          <w:tcPr>
            <w:tcW w:w="3600" w:type="dxa"/>
            <w:shd w:val="clear" w:color="auto" w:fill="D9EAF7"/>
            <w:vAlign w:val="center"/>
          </w:tcPr>
          <w:p w14:paraId="74F6D3B1" w14:textId="77777777" w:rsidR="00893BF9" w:rsidRDefault="00000000">
            <w:r>
              <w:rPr>
                <w:sz w:val="15"/>
              </w:rPr>
              <w:t>Use conservative receipts</w:t>
            </w:r>
          </w:p>
        </w:tc>
        <w:tc>
          <w:tcPr>
            <w:tcW w:w="6480" w:type="dxa"/>
            <w:vAlign w:val="center"/>
          </w:tcPr>
          <w:p w14:paraId="3C2430BA" w14:textId="77777777" w:rsidR="00893BF9" w:rsidRDefault="00000000">
            <w:r>
              <w:rPr>
                <w:sz w:val="15"/>
              </w:rPr>
              <w:t>Customers rarely pay early out of kindness</w:t>
            </w:r>
          </w:p>
        </w:tc>
      </w:tr>
      <w:tr w:rsidR="00893BF9" w14:paraId="74692949" w14:textId="77777777">
        <w:trPr>
          <w:jc w:val="center"/>
        </w:trPr>
        <w:tc>
          <w:tcPr>
            <w:tcW w:w="3600" w:type="dxa"/>
            <w:shd w:val="clear" w:color="auto" w:fill="D9EAF7"/>
            <w:vAlign w:val="center"/>
          </w:tcPr>
          <w:p w14:paraId="41ED0D33" w14:textId="77777777" w:rsidR="00893BF9" w:rsidRDefault="00000000">
            <w:r>
              <w:rPr>
                <w:sz w:val="15"/>
              </w:rPr>
              <w:t>Ring-fence payroll and tax</w:t>
            </w:r>
          </w:p>
        </w:tc>
        <w:tc>
          <w:tcPr>
            <w:tcW w:w="6480" w:type="dxa"/>
            <w:vAlign w:val="center"/>
          </w:tcPr>
          <w:p w14:paraId="3E20339F" w14:textId="77777777" w:rsidR="00893BF9" w:rsidRDefault="00000000">
            <w:r>
              <w:rPr>
                <w:sz w:val="15"/>
              </w:rPr>
              <w:t>These are non-negotiable</w:t>
            </w:r>
          </w:p>
        </w:tc>
      </w:tr>
      <w:tr w:rsidR="00893BF9" w14:paraId="6E4123DC" w14:textId="77777777">
        <w:trPr>
          <w:jc w:val="center"/>
        </w:trPr>
        <w:tc>
          <w:tcPr>
            <w:tcW w:w="3600" w:type="dxa"/>
            <w:shd w:val="clear" w:color="auto" w:fill="D9EAF7"/>
            <w:vAlign w:val="center"/>
          </w:tcPr>
          <w:p w14:paraId="0161BD26" w14:textId="77777777" w:rsidR="00893BF9" w:rsidRDefault="00000000">
            <w:r>
              <w:rPr>
                <w:sz w:val="15"/>
              </w:rPr>
              <w:t>Track variance</w:t>
            </w:r>
          </w:p>
        </w:tc>
        <w:tc>
          <w:tcPr>
            <w:tcW w:w="6480" w:type="dxa"/>
            <w:vAlign w:val="center"/>
          </w:tcPr>
          <w:p w14:paraId="1DA21660" w14:textId="77777777" w:rsidR="00893BF9" w:rsidRDefault="00000000">
            <w:r>
              <w:rPr>
                <w:sz w:val="15"/>
              </w:rPr>
              <w:t>Learn where the forecast is wrong</w:t>
            </w:r>
          </w:p>
        </w:tc>
      </w:tr>
      <w:tr w:rsidR="00893BF9" w14:paraId="1D78995B" w14:textId="77777777">
        <w:trPr>
          <w:jc w:val="center"/>
        </w:trPr>
        <w:tc>
          <w:tcPr>
            <w:tcW w:w="3600" w:type="dxa"/>
            <w:shd w:val="clear" w:color="auto" w:fill="D9EAF7"/>
            <w:vAlign w:val="center"/>
          </w:tcPr>
          <w:p w14:paraId="5409A319" w14:textId="77777777" w:rsidR="00893BF9" w:rsidRDefault="00000000">
            <w:r>
              <w:rPr>
                <w:sz w:val="15"/>
              </w:rPr>
              <w:t>Use traffic lights</w:t>
            </w:r>
          </w:p>
        </w:tc>
        <w:tc>
          <w:tcPr>
            <w:tcW w:w="6480" w:type="dxa"/>
            <w:vAlign w:val="center"/>
          </w:tcPr>
          <w:p w14:paraId="10C2D52B" w14:textId="77777777" w:rsidR="00893BF9" w:rsidRDefault="00000000">
            <w:r>
              <w:rPr>
                <w:sz w:val="15"/>
              </w:rPr>
              <w:t>Owners need clarity, not algebra</w:t>
            </w:r>
          </w:p>
        </w:tc>
      </w:tr>
      <w:tr w:rsidR="00893BF9" w14:paraId="1482E634" w14:textId="77777777">
        <w:trPr>
          <w:jc w:val="center"/>
        </w:trPr>
        <w:tc>
          <w:tcPr>
            <w:tcW w:w="3600" w:type="dxa"/>
            <w:shd w:val="clear" w:color="auto" w:fill="D9EAF7"/>
            <w:vAlign w:val="center"/>
          </w:tcPr>
          <w:p w14:paraId="369FFD85" w14:textId="77777777" w:rsidR="00893BF9" w:rsidRDefault="00000000">
            <w:r>
              <w:rPr>
                <w:sz w:val="15"/>
              </w:rPr>
              <w:t>Assign actions</w:t>
            </w:r>
          </w:p>
        </w:tc>
        <w:tc>
          <w:tcPr>
            <w:tcW w:w="6480" w:type="dxa"/>
            <w:vAlign w:val="center"/>
          </w:tcPr>
          <w:p w14:paraId="32CD9967" w14:textId="77777777" w:rsidR="00893BF9" w:rsidRDefault="00000000">
            <w:r>
              <w:rPr>
                <w:sz w:val="15"/>
              </w:rPr>
              <w:t>A forecast without action is decoration</w:t>
            </w:r>
          </w:p>
        </w:tc>
      </w:tr>
      <w:tr w:rsidR="00893BF9" w14:paraId="205E5876" w14:textId="77777777">
        <w:trPr>
          <w:jc w:val="center"/>
        </w:trPr>
        <w:tc>
          <w:tcPr>
            <w:tcW w:w="3600" w:type="dxa"/>
            <w:shd w:val="clear" w:color="auto" w:fill="D9EAF7"/>
            <w:vAlign w:val="center"/>
          </w:tcPr>
          <w:p w14:paraId="7CC60DF0" w14:textId="77777777" w:rsidR="00893BF9" w:rsidRDefault="00000000">
            <w:r>
              <w:rPr>
                <w:sz w:val="15"/>
              </w:rPr>
              <w:t>Keep it simple</w:t>
            </w:r>
          </w:p>
        </w:tc>
        <w:tc>
          <w:tcPr>
            <w:tcW w:w="6480" w:type="dxa"/>
            <w:vAlign w:val="center"/>
          </w:tcPr>
          <w:p w14:paraId="5511A11A" w14:textId="77777777" w:rsidR="00893BF9" w:rsidRDefault="00000000">
            <w:r>
              <w:rPr>
                <w:sz w:val="15"/>
              </w:rPr>
              <w:t>Complexity kills usage</w:t>
            </w:r>
          </w:p>
        </w:tc>
      </w:tr>
    </w:tbl>
    <w:p w14:paraId="5E745D90" w14:textId="77777777" w:rsidR="00893BF9" w:rsidRDefault="00000000">
      <w:pPr>
        <w:pStyle w:val="Heading1"/>
      </w:pPr>
      <w:r>
        <w:rPr>
          <w:color w:val="1F4E79"/>
        </w:rPr>
        <w:t>12. Red Flags to Watch</w:t>
      </w:r>
    </w:p>
    <w:tbl>
      <w:tblPr>
        <w:tblStyle w:val="TableGrid"/>
        <w:tblW w:w="0" w:type="auto"/>
        <w:jc w:val="center"/>
        <w:tblLook w:val="04A0" w:firstRow="1" w:lastRow="0" w:firstColumn="1" w:lastColumn="0" w:noHBand="0" w:noVBand="1"/>
      </w:tblPr>
      <w:tblGrid>
        <w:gridCol w:w="3744"/>
        <w:gridCol w:w="6336"/>
      </w:tblGrid>
      <w:tr w:rsidR="00893BF9" w14:paraId="3961380A" w14:textId="77777777">
        <w:trPr>
          <w:jc w:val="center"/>
        </w:trPr>
        <w:tc>
          <w:tcPr>
            <w:tcW w:w="3744" w:type="dxa"/>
            <w:shd w:val="clear" w:color="auto" w:fill="1F4E79"/>
            <w:vAlign w:val="center"/>
          </w:tcPr>
          <w:p w14:paraId="31364E15" w14:textId="77777777" w:rsidR="00893BF9" w:rsidRDefault="00000000">
            <w:r>
              <w:rPr>
                <w:b/>
                <w:color w:val="FFFFFF"/>
                <w:sz w:val="15"/>
              </w:rPr>
              <w:t>Red flag</w:t>
            </w:r>
          </w:p>
        </w:tc>
        <w:tc>
          <w:tcPr>
            <w:tcW w:w="6336" w:type="dxa"/>
            <w:shd w:val="clear" w:color="auto" w:fill="1F4E79"/>
            <w:vAlign w:val="center"/>
          </w:tcPr>
          <w:p w14:paraId="0B5E3D45" w14:textId="77777777" w:rsidR="00893BF9" w:rsidRDefault="00000000">
            <w:r>
              <w:rPr>
                <w:b/>
                <w:color w:val="FFFFFF"/>
                <w:sz w:val="15"/>
              </w:rPr>
              <w:t>What it may mean</w:t>
            </w:r>
          </w:p>
        </w:tc>
      </w:tr>
      <w:tr w:rsidR="00893BF9" w14:paraId="2ACBA17C" w14:textId="77777777">
        <w:trPr>
          <w:jc w:val="center"/>
        </w:trPr>
        <w:tc>
          <w:tcPr>
            <w:tcW w:w="3744" w:type="dxa"/>
            <w:shd w:val="clear" w:color="auto" w:fill="D9EAF7"/>
            <w:vAlign w:val="center"/>
          </w:tcPr>
          <w:p w14:paraId="61AFA568" w14:textId="77777777" w:rsidR="00893BF9" w:rsidRDefault="00000000">
            <w:r>
              <w:rPr>
                <w:sz w:val="15"/>
              </w:rPr>
              <w:t>Cash balance falls every week</w:t>
            </w:r>
          </w:p>
        </w:tc>
        <w:tc>
          <w:tcPr>
            <w:tcW w:w="6336" w:type="dxa"/>
            <w:vAlign w:val="center"/>
          </w:tcPr>
          <w:p w14:paraId="2A697574" w14:textId="77777777" w:rsidR="00893BF9" w:rsidRDefault="00000000">
            <w:r>
              <w:rPr>
                <w:sz w:val="15"/>
              </w:rPr>
              <w:t>Business model or working capital problem</w:t>
            </w:r>
          </w:p>
        </w:tc>
      </w:tr>
      <w:tr w:rsidR="00893BF9" w14:paraId="24460A17" w14:textId="77777777">
        <w:trPr>
          <w:jc w:val="center"/>
        </w:trPr>
        <w:tc>
          <w:tcPr>
            <w:tcW w:w="3744" w:type="dxa"/>
            <w:shd w:val="clear" w:color="auto" w:fill="D9EAF7"/>
            <w:vAlign w:val="center"/>
          </w:tcPr>
          <w:p w14:paraId="60FECA51" w14:textId="77777777" w:rsidR="00893BF9" w:rsidRDefault="00000000">
            <w:r>
              <w:rPr>
                <w:sz w:val="15"/>
              </w:rPr>
              <w:t>Debtors keep increasing</w:t>
            </w:r>
          </w:p>
        </w:tc>
        <w:tc>
          <w:tcPr>
            <w:tcW w:w="6336" w:type="dxa"/>
            <w:vAlign w:val="center"/>
          </w:tcPr>
          <w:p w14:paraId="29A46F14" w14:textId="77777777" w:rsidR="00893BF9" w:rsidRDefault="00000000">
            <w:r>
              <w:rPr>
                <w:sz w:val="15"/>
              </w:rPr>
              <w:t>Collections process is weak</w:t>
            </w:r>
          </w:p>
        </w:tc>
      </w:tr>
      <w:tr w:rsidR="00893BF9" w14:paraId="22EBF413" w14:textId="77777777">
        <w:trPr>
          <w:jc w:val="center"/>
        </w:trPr>
        <w:tc>
          <w:tcPr>
            <w:tcW w:w="3744" w:type="dxa"/>
            <w:shd w:val="clear" w:color="auto" w:fill="D9EAF7"/>
            <w:vAlign w:val="center"/>
          </w:tcPr>
          <w:p w14:paraId="2DFDD432" w14:textId="77777777" w:rsidR="00893BF9" w:rsidRDefault="00000000">
            <w:r>
              <w:rPr>
                <w:sz w:val="15"/>
              </w:rPr>
              <w:t>Supplier payments pushed out repeatedly</w:t>
            </w:r>
          </w:p>
        </w:tc>
        <w:tc>
          <w:tcPr>
            <w:tcW w:w="6336" w:type="dxa"/>
            <w:vAlign w:val="center"/>
          </w:tcPr>
          <w:p w14:paraId="7DC252B5" w14:textId="77777777" w:rsidR="00893BF9" w:rsidRDefault="00000000">
            <w:r>
              <w:rPr>
                <w:sz w:val="15"/>
              </w:rPr>
              <w:t>Cash shortage is being hidden</w:t>
            </w:r>
          </w:p>
        </w:tc>
      </w:tr>
      <w:tr w:rsidR="00893BF9" w14:paraId="3E4A548A" w14:textId="77777777">
        <w:trPr>
          <w:jc w:val="center"/>
        </w:trPr>
        <w:tc>
          <w:tcPr>
            <w:tcW w:w="3744" w:type="dxa"/>
            <w:shd w:val="clear" w:color="auto" w:fill="D9EAF7"/>
            <w:vAlign w:val="center"/>
          </w:tcPr>
          <w:p w14:paraId="50FF3C5E" w14:textId="77777777" w:rsidR="00893BF9" w:rsidRDefault="00000000">
            <w:r>
              <w:rPr>
                <w:sz w:val="15"/>
              </w:rPr>
              <w:t>Tax unpaid or delayed</w:t>
            </w:r>
          </w:p>
        </w:tc>
        <w:tc>
          <w:tcPr>
            <w:tcW w:w="6336" w:type="dxa"/>
            <w:vAlign w:val="center"/>
          </w:tcPr>
          <w:p w14:paraId="6ABBB637" w14:textId="77777777" w:rsidR="00893BF9" w:rsidRDefault="00000000">
            <w:r>
              <w:rPr>
                <w:sz w:val="15"/>
              </w:rPr>
              <w:t>Serious future pressure building</w:t>
            </w:r>
          </w:p>
        </w:tc>
      </w:tr>
      <w:tr w:rsidR="00893BF9" w14:paraId="03FACBD7" w14:textId="77777777">
        <w:trPr>
          <w:jc w:val="center"/>
        </w:trPr>
        <w:tc>
          <w:tcPr>
            <w:tcW w:w="3744" w:type="dxa"/>
            <w:shd w:val="clear" w:color="auto" w:fill="D9EAF7"/>
            <w:vAlign w:val="center"/>
          </w:tcPr>
          <w:p w14:paraId="449A15F0" w14:textId="77777777" w:rsidR="00893BF9" w:rsidRDefault="00000000">
            <w:r>
              <w:rPr>
                <w:sz w:val="15"/>
              </w:rPr>
              <w:t>Inventory rising faster than sales</w:t>
            </w:r>
          </w:p>
        </w:tc>
        <w:tc>
          <w:tcPr>
            <w:tcW w:w="6336" w:type="dxa"/>
            <w:vAlign w:val="center"/>
          </w:tcPr>
          <w:p w14:paraId="66486FED" w14:textId="77777777" w:rsidR="00893BF9" w:rsidRDefault="00000000">
            <w:r>
              <w:rPr>
                <w:sz w:val="15"/>
              </w:rPr>
              <w:t>Cash trapped in stock</w:t>
            </w:r>
          </w:p>
        </w:tc>
      </w:tr>
      <w:tr w:rsidR="00893BF9" w14:paraId="7A22A914" w14:textId="77777777">
        <w:trPr>
          <w:jc w:val="center"/>
        </w:trPr>
        <w:tc>
          <w:tcPr>
            <w:tcW w:w="3744" w:type="dxa"/>
            <w:shd w:val="clear" w:color="auto" w:fill="D9EAF7"/>
            <w:vAlign w:val="center"/>
          </w:tcPr>
          <w:p w14:paraId="476AAA6E" w14:textId="77777777" w:rsidR="00893BF9" w:rsidRDefault="00000000">
            <w:r>
              <w:rPr>
                <w:sz w:val="15"/>
              </w:rPr>
              <w:t>Sales growing but cash falling</w:t>
            </w:r>
          </w:p>
        </w:tc>
        <w:tc>
          <w:tcPr>
            <w:tcW w:w="6336" w:type="dxa"/>
            <w:vAlign w:val="center"/>
          </w:tcPr>
          <w:p w14:paraId="6219280F" w14:textId="77777777" w:rsidR="00893BF9" w:rsidRDefault="00000000">
            <w:r>
              <w:rPr>
                <w:sz w:val="15"/>
              </w:rPr>
              <w:t>Growth is underfunded</w:t>
            </w:r>
          </w:p>
        </w:tc>
      </w:tr>
      <w:tr w:rsidR="00893BF9" w14:paraId="05E086E1" w14:textId="77777777">
        <w:trPr>
          <w:jc w:val="center"/>
        </w:trPr>
        <w:tc>
          <w:tcPr>
            <w:tcW w:w="3744" w:type="dxa"/>
            <w:shd w:val="clear" w:color="auto" w:fill="D9EAF7"/>
            <w:vAlign w:val="center"/>
          </w:tcPr>
          <w:p w14:paraId="1EBD581B" w14:textId="77777777" w:rsidR="00893BF9" w:rsidRDefault="00000000">
            <w:r>
              <w:rPr>
                <w:sz w:val="15"/>
              </w:rPr>
              <w:t>Forecast keeps missing receipts</w:t>
            </w:r>
          </w:p>
        </w:tc>
        <w:tc>
          <w:tcPr>
            <w:tcW w:w="6336" w:type="dxa"/>
            <w:vAlign w:val="center"/>
          </w:tcPr>
          <w:p w14:paraId="60E9D6C1" w14:textId="77777777" w:rsidR="00893BF9" w:rsidRDefault="00000000">
            <w:r>
              <w:rPr>
                <w:sz w:val="15"/>
              </w:rPr>
              <w:t>Debtor assumptions are too optimistic</w:t>
            </w:r>
          </w:p>
        </w:tc>
      </w:tr>
      <w:tr w:rsidR="00893BF9" w14:paraId="0D62A747" w14:textId="77777777">
        <w:trPr>
          <w:jc w:val="center"/>
        </w:trPr>
        <w:tc>
          <w:tcPr>
            <w:tcW w:w="3744" w:type="dxa"/>
            <w:shd w:val="clear" w:color="auto" w:fill="D9EAF7"/>
            <w:vAlign w:val="center"/>
          </w:tcPr>
          <w:p w14:paraId="11A31446" w14:textId="77777777" w:rsidR="00893BF9" w:rsidRDefault="00000000">
            <w:r>
              <w:rPr>
                <w:sz w:val="15"/>
              </w:rPr>
              <w:t>Owner drawings continue during cash squeeze</w:t>
            </w:r>
          </w:p>
        </w:tc>
        <w:tc>
          <w:tcPr>
            <w:tcW w:w="6336" w:type="dxa"/>
            <w:vAlign w:val="center"/>
          </w:tcPr>
          <w:p w14:paraId="384D6D30" w14:textId="77777777" w:rsidR="00893BF9" w:rsidRDefault="00000000">
            <w:r>
              <w:rPr>
                <w:sz w:val="15"/>
              </w:rPr>
              <w:t>Discipline problem</w:t>
            </w:r>
          </w:p>
        </w:tc>
      </w:tr>
    </w:tbl>
    <w:p w14:paraId="1CB8044B" w14:textId="77777777" w:rsidR="00893BF9" w:rsidRDefault="00000000">
      <w:r>
        <w:t>Cash problems do not usually arrive suddenly. They send invitations first. Most people just ignore them.</w:t>
      </w:r>
    </w:p>
    <w:p w14:paraId="5A897F3F" w14:textId="77777777" w:rsidR="00893BF9" w:rsidRDefault="00000000">
      <w:pPr>
        <w:pStyle w:val="Heading1"/>
      </w:pPr>
      <w:r>
        <w:rPr>
          <w:color w:val="1F4E79"/>
        </w:rPr>
        <w:t>13. Minimum Weekly Cash Meeting Agenda</w:t>
      </w:r>
    </w:p>
    <w:tbl>
      <w:tblPr>
        <w:tblStyle w:val="TableGrid"/>
        <w:tblW w:w="0" w:type="auto"/>
        <w:jc w:val="center"/>
        <w:tblLook w:val="04A0" w:firstRow="1" w:lastRow="0" w:firstColumn="1" w:lastColumn="0" w:noHBand="0" w:noVBand="1"/>
      </w:tblPr>
      <w:tblGrid>
        <w:gridCol w:w="4608"/>
        <w:gridCol w:w="3168"/>
        <w:gridCol w:w="2880"/>
      </w:tblGrid>
      <w:tr w:rsidR="00893BF9" w14:paraId="318EA2FE" w14:textId="77777777">
        <w:trPr>
          <w:jc w:val="center"/>
        </w:trPr>
        <w:tc>
          <w:tcPr>
            <w:tcW w:w="7776" w:type="dxa"/>
            <w:gridSpan w:val="2"/>
            <w:shd w:val="clear" w:color="auto" w:fill="1F4E79"/>
            <w:vAlign w:val="center"/>
          </w:tcPr>
          <w:p w14:paraId="67E37118" w14:textId="77777777" w:rsidR="00893BF9" w:rsidRDefault="00000000">
            <w:r>
              <w:rPr>
                <w:b/>
                <w:color w:val="FFFFFF"/>
                <w:sz w:val="15"/>
              </w:rPr>
              <w:t>Agenda item</w:t>
            </w:r>
          </w:p>
        </w:tc>
        <w:tc>
          <w:tcPr>
            <w:tcW w:w="2304" w:type="dxa"/>
            <w:shd w:val="clear" w:color="auto" w:fill="1F4E79"/>
            <w:vAlign w:val="center"/>
          </w:tcPr>
          <w:p w14:paraId="1B76A46D" w14:textId="77777777" w:rsidR="00893BF9" w:rsidRDefault="00000000">
            <w:r>
              <w:rPr>
                <w:b/>
                <w:color w:val="FFFFFF"/>
                <w:sz w:val="15"/>
              </w:rPr>
              <w:t>Time</w:t>
            </w:r>
          </w:p>
        </w:tc>
      </w:tr>
      <w:tr w:rsidR="00893BF9" w14:paraId="17E2E4FE" w14:textId="77777777">
        <w:trPr>
          <w:jc w:val="center"/>
        </w:trPr>
        <w:tc>
          <w:tcPr>
            <w:tcW w:w="7776" w:type="dxa"/>
            <w:gridSpan w:val="2"/>
            <w:shd w:val="clear" w:color="auto" w:fill="D9EAF7"/>
            <w:vAlign w:val="center"/>
          </w:tcPr>
          <w:p w14:paraId="480FC95B" w14:textId="77777777" w:rsidR="00893BF9" w:rsidRDefault="00000000">
            <w:r>
              <w:rPr>
                <w:sz w:val="15"/>
              </w:rPr>
              <w:t>Opening cash position</w:t>
            </w:r>
          </w:p>
        </w:tc>
        <w:tc>
          <w:tcPr>
            <w:tcW w:w="2304" w:type="dxa"/>
            <w:vAlign w:val="center"/>
          </w:tcPr>
          <w:p w14:paraId="20AC9528" w14:textId="77777777" w:rsidR="00893BF9" w:rsidRDefault="00000000">
            <w:r>
              <w:rPr>
                <w:sz w:val="15"/>
              </w:rPr>
              <w:t>3 mins</w:t>
            </w:r>
          </w:p>
        </w:tc>
      </w:tr>
      <w:tr w:rsidR="00893BF9" w14:paraId="1CA61B61" w14:textId="77777777">
        <w:trPr>
          <w:jc w:val="center"/>
        </w:trPr>
        <w:tc>
          <w:tcPr>
            <w:tcW w:w="7776" w:type="dxa"/>
            <w:gridSpan w:val="2"/>
            <w:shd w:val="clear" w:color="auto" w:fill="D9EAF7"/>
            <w:vAlign w:val="center"/>
          </w:tcPr>
          <w:p w14:paraId="7677A65B" w14:textId="77777777" w:rsidR="00893BF9" w:rsidRDefault="00000000">
            <w:r>
              <w:rPr>
                <w:sz w:val="15"/>
              </w:rPr>
              <w:t>Receipts expected this week</w:t>
            </w:r>
          </w:p>
        </w:tc>
        <w:tc>
          <w:tcPr>
            <w:tcW w:w="2304" w:type="dxa"/>
            <w:vAlign w:val="center"/>
          </w:tcPr>
          <w:p w14:paraId="6735F934" w14:textId="77777777" w:rsidR="00893BF9" w:rsidRDefault="00000000">
            <w:r>
              <w:rPr>
                <w:sz w:val="15"/>
              </w:rPr>
              <w:t>5 mins</w:t>
            </w:r>
          </w:p>
        </w:tc>
      </w:tr>
      <w:tr w:rsidR="00893BF9" w14:paraId="6B35B8B6" w14:textId="77777777">
        <w:trPr>
          <w:jc w:val="center"/>
        </w:trPr>
        <w:tc>
          <w:tcPr>
            <w:tcW w:w="7776" w:type="dxa"/>
            <w:gridSpan w:val="2"/>
            <w:shd w:val="clear" w:color="auto" w:fill="D9EAF7"/>
            <w:vAlign w:val="center"/>
          </w:tcPr>
          <w:p w14:paraId="2B7529C3" w14:textId="77777777" w:rsidR="00893BF9" w:rsidRDefault="00000000">
            <w:r>
              <w:rPr>
                <w:sz w:val="15"/>
              </w:rPr>
              <w:t>Payments due this week</w:t>
            </w:r>
          </w:p>
        </w:tc>
        <w:tc>
          <w:tcPr>
            <w:tcW w:w="2304" w:type="dxa"/>
            <w:vAlign w:val="center"/>
          </w:tcPr>
          <w:p w14:paraId="48CFE94B" w14:textId="77777777" w:rsidR="00893BF9" w:rsidRDefault="00000000">
            <w:r>
              <w:rPr>
                <w:sz w:val="15"/>
              </w:rPr>
              <w:t>5 mins</w:t>
            </w:r>
          </w:p>
        </w:tc>
      </w:tr>
      <w:tr w:rsidR="00893BF9" w14:paraId="62E5DEC6" w14:textId="77777777">
        <w:trPr>
          <w:jc w:val="center"/>
        </w:trPr>
        <w:tc>
          <w:tcPr>
            <w:tcW w:w="7776" w:type="dxa"/>
            <w:gridSpan w:val="2"/>
            <w:shd w:val="clear" w:color="auto" w:fill="D9EAF7"/>
            <w:vAlign w:val="center"/>
          </w:tcPr>
          <w:p w14:paraId="06FC0F7D" w14:textId="77777777" w:rsidR="00893BF9" w:rsidRDefault="00000000">
            <w:r>
              <w:rPr>
                <w:sz w:val="15"/>
              </w:rPr>
              <w:t>Cash gaps or pressure points</w:t>
            </w:r>
          </w:p>
        </w:tc>
        <w:tc>
          <w:tcPr>
            <w:tcW w:w="2304" w:type="dxa"/>
            <w:vAlign w:val="center"/>
          </w:tcPr>
          <w:p w14:paraId="0EEADB25" w14:textId="77777777" w:rsidR="00893BF9" w:rsidRDefault="00000000">
            <w:r>
              <w:rPr>
                <w:sz w:val="15"/>
              </w:rPr>
              <w:t>7 mins</w:t>
            </w:r>
          </w:p>
        </w:tc>
      </w:tr>
      <w:tr w:rsidR="00893BF9" w14:paraId="704D56CF" w14:textId="77777777">
        <w:trPr>
          <w:jc w:val="center"/>
        </w:trPr>
        <w:tc>
          <w:tcPr>
            <w:tcW w:w="7776" w:type="dxa"/>
            <w:gridSpan w:val="2"/>
            <w:shd w:val="clear" w:color="auto" w:fill="D9EAF7"/>
            <w:vAlign w:val="center"/>
          </w:tcPr>
          <w:p w14:paraId="27A044F2" w14:textId="77777777" w:rsidR="00893BF9" w:rsidRDefault="00000000">
            <w:r>
              <w:rPr>
                <w:sz w:val="15"/>
              </w:rPr>
              <w:t>Debtor actions</w:t>
            </w:r>
          </w:p>
        </w:tc>
        <w:tc>
          <w:tcPr>
            <w:tcW w:w="2304" w:type="dxa"/>
            <w:vAlign w:val="center"/>
          </w:tcPr>
          <w:p w14:paraId="4A81CAC9" w14:textId="77777777" w:rsidR="00893BF9" w:rsidRDefault="00000000">
            <w:r>
              <w:rPr>
                <w:sz w:val="15"/>
              </w:rPr>
              <w:t>5 mins</w:t>
            </w:r>
          </w:p>
        </w:tc>
      </w:tr>
      <w:tr w:rsidR="00893BF9" w14:paraId="77E6F6F2" w14:textId="77777777">
        <w:trPr>
          <w:jc w:val="center"/>
        </w:trPr>
        <w:tc>
          <w:tcPr>
            <w:tcW w:w="7776" w:type="dxa"/>
            <w:gridSpan w:val="2"/>
            <w:shd w:val="clear" w:color="auto" w:fill="D9EAF7"/>
            <w:vAlign w:val="center"/>
          </w:tcPr>
          <w:p w14:paraId="62084293" w14:textId="77777777" w:rsidR="00893BF9" w:rsidRDefault="00000000">
            <w:r>
              <w:rPr>
                <w:sz w:val="15"/>
              </w:rPr>
              <w:t>Decisions and owners</w:t>
            </w:r>
          </w:p>
        </w:tc>
        <w:tc>
          <w:tcPr>
            <w:tcW w:w="2304" w:type="dxa"/>
            <w:vAlign w:val="center"/>
          </w:tcPr>
          <w:p w14:paraId="71EEF982" w14:textId="77777777" w:rsidR="00893BF9" w:rsidRDefault="00000000">
            <w:r>
              <w:rPr>
                <w:sz w:val="15"/>
              </w:rPr>
              <w:t>5 mins</w:t>
            </w:r>
          </w:p>
        </w:tc>
      </w:tr>
      <w:tr w:rsidR="00893BF9" w14:paraId="38E5F5D9" w14:textId="77777777">
        <w:trPr>
          <w:jc w:val="center"/>
        </w:trPr>
        <w:tc>
          <w:tcPr>
            <w:tcW w:w="4608" w:type="dxa"/>
            <w:shd w:val="clear" w:color="auto" w:fill="1F4E79"/>
            <w:vAlign w:val="center"/>
          </w:tcPr>
          <w:p w14:paraId="729C9287" w14:textId="77777777" w:rsidR="00893BF9" w:rsidRDefault="00000000">
            <w:r>
              <w:rPr>
                <w:b/>
                <w:color w:val="FFFFFF"/>
                <w:sz w:val="15"/>
              </w:rPr>
              <w:t>Action</w:t>
            </w:r>
          </w:p>
        </w:tc>
        <w:tc>
          <w:tcPr>
            <w:tcW w:w="2592" w:type="dxa"/>
            <w:shd w:val="clear" w:color="auto" w:fill="1F4E79"/>
            <w:vAlign w:val="center"/>
          </w:tcPr>
          <w:p w14:paraId="7BAE458B" w14:textId="77777777" w:rsidR="00893BF9" w:rsidRDefault="00000000">
            <w:r>
              <w:rPr>
                <w:b/>
                <w:color w:val="FFFFFF"/>
                <w:sz w:val="15"/>
              </w:rPr>
              <w:t>Owner</w:t>
            </w:r>
          </w:p>
        </w:tc>
        <w:tc>
          <w:tcPr>
            <w:tcW w:w="2880" w:type="dxa"/>
            <w:shd w:val="clear" w:color="auto" w:fill="1F4E79"/>
            <w:vAlign w:val="center"/>
          </w:tcPr>
          <w:p w14:paraId="67AED31D" w14:textId="77777777" w:rsidR="00893BF9" w:rsidRDefault="00000000">
            <w:r>
              <w:rPr>
                <w:b/>
                <w:color w:val="FFFFFF"/>
                <w:sz w:val="15"/>
              </w:rPr>
              <w:t>Due date</w:t>
            </w:r>
          </w:p>
        </w:tc>
      </w:tr>
      <w:tr w:rsidR="00893BF9" w14:paraId="4130164B" w14:textId="77777777">
        <w:trPr>
          <w:jc w:val="center"/>
        </w:trPr>
        <w:tc>
          <w:tcPr>
            <w:tcW w:w="4608" w:type="dxa"/>
            <w:shd w:val="clear" w:color="auto" w:fill="D9EAF7"/>
            <w:vAlign w:val="center"/>
          </w:tcPr>
          <w:p w14:paraId="69155867" w14:textId="77777777" w:rsidR="00893BF9" w:rsidRDefault="00000000">
            <w:r>
              <w:rPr>
                <w:sz w:val="15"/>
              </w:rPr>
              <w:t>Chase ABC customer for overdue invoice</w:t>
            </w:r>
          </w:p>
        </w:tc>
        <w:tc>
          <w:tcPr>
            <w:tcW w:w="2592" w:type="dxa"/>
            <w:vAlign w:val="center"/>
          </w:tcPr>
          <w:p w14:paraId="72ED47B3" w14:textId="77777777" w:rsidR="00893BF9" w:rsidRDefault="00000000">
            <w:r>
              <w:rPr>
                <w:sz w:val="15"/>
              </w:rPr>
              <w:t>Accounts</w:t>
            </w:r>
          </w:p>
        </w:tc>
        <w:tc>
          <w:tcPr>
            <w:tcW w:w="2880" w:type="dxa"/>
            <w:vAlign w:val="center"/>
          </w:tcPr>
          <w:p w14:paraId="13E48788" w14:textId="77777777" w:rsidR="00893BF9" w:rsidRDefault="00000000">
            <w:r>
              <w:rPr>
                <w:sz w:val="15"/>
              </w:rPr>
              <w:t>Wednesday</w:t>
            </w:r>
          </w:p>
        </w:tc>
      </w:tr>
      <w:tr w:rsidR="00893BF9" w14:paraId="024974D9" w14:textId="77777777">
        <w:trPr>
          <w:jc w:val="center"/>
        </w:trPr>
        <w:tc>
          <w:tcPr>
            <w:tcW w:w="4608" w:type="dxa"/>
            <w:shd w:val="clear" w:color="auto" w:fill="D9EAF7"/>
            <w:vAlign w:val="center"/>
          </w:tcPr>
          <w:p w14:paraId="6CD40353" w14:textId="77777777" w:rsidR="00893BF9" w:rsidRDefault="00000000">
            <w:r>
              <w:rPr>
                <w:sz w:val="15"/>
              </w:rPr>
              <w:t>Negotiate supplier payment split</w:t>
            </w:r>
          </w:p>
        </w:tc>
        <w:tc>
          <w:tcPr>
            <w:tcW w:w="2592" w:type="dxa"/>
            <w:vAlign w:val="center"/>
          </w:tcPr>
          <w:p w14:paraId="1C907D51" w14:textId="77777777" w:rsidR="00893BF9" w:rsidRDefault="00000000">
            <w:r>
              <w:rPr>
                <w:sz w:val="15"/>
              </w:rPr>
              <w:t>Owner</w:t>
            </w:r>
          </w:p>
        </w:tc>
        <w:tc>
          <w:tcPr>
            <w:tcW w:w="2880" w:type="dxa"/>
            <w:vAlign w:val="center"/>
          </w:tcPr>
          <w:p w14:paraId="6E245122" w14:textId="77777777" w:rsidR="00893BF9" w:rsidRDefault="00000000">
            <w:r>
              <w:rPr>
                <w:sz w:val="15"/>
              </w:rPr>
              <w:t>Friday</w:t>
            </w:r>
          </w:p>
        </w:tc>
      </w:tr>
      <w:tr w:rsidR="00893BF9" w14:paraId="192D56A4" w14:textId="77777777">
        <w:trPr>
          <w:jc w:val="center"/>
        </w:trPr>
        <w:tc>
          <w:tcPr>
            <w:tcW w:w="4608" w:type="dxa"/>
            <w:shd w:val="clear" w:color="auto" w:fill="D9EAF7"/>
            <w:vAlign w:val="center"/>
          </w:tcPr>
          <w:p w14:paraId="57146719" w14:textId="77777777" w:rsidR="00893BF9" w:rsidRDefault="00000000">
            <w:r>
              <w:rPr>
                <w:sz w:val="15"/>
              </w:rPr>
              <w:t>Delay non-essential equipment purchase</w:t>
            </w:r>
          </w:p>
        </w:tc>
        <w:tc>
          <w:tcPr>
            <w:tcW w:w="2592" w:type="dxa"/>
            <w:vAlign w:val="center"/>
          </w:tcPr>
          <w:p w14:paraId="44C401C0" w14:textId="77777777" w:rsidR="00893BF9" w:rsidRDefault="00000000">
            <w:r>
              <w:rPr>
                <w:sz w:val="15"/>
              </w:rPr>
              <w:t>CFO</w:t>
            </w:r>
          </w:p>
        </w:tc>
        <w:tc>
          <w:tcPr>
            <w:tcW w:w="2880" w:type="dxa"/>
            <w:vAlign w:val="center"/>
          </w:tcPr>
          <w:p w14:paraId="2E840129" w14:textId="77777777" w:rsidR="00893BF9" w:rsidRDefault="00000000">
            <w:r>
              <w:rPr>
                <w:sz w:val="15"/>
              </w:rPr>
              <w:t>Today</w:t>
            </w:r>
          </w:p>
        </w:tc>
      </w:tr>
    </w:tbl>
    <w:p w14:paraId="7B6195C2" w14:textId="77777777" w:rsidR="00893BF9" w:rsidRDefault="00000000">
      <w:r>
        <w:t>No owner means no action. No due date means someday, and someday is where cash flow goes to die.</w:t>
      </w:r>
    </w:p>
    <w:p w14:paraId="69BB3EEA" w14:textId="77777777" w:rsidR="00893BF9" w:rsidRDefault="00000000">
      <w:pPr>
        <w:pStyle w:val="Heading1"/>
      </w:pPr>
      <w:r>
        <w:rPr>
          <w:color w:val="1F4E79"/>
        </w:rPr>
        <w:t>14. Best Practice Output</w:t>
      </w:r>
    </w:p>
    <w:tbl>
      <w:tblPr>
        <w:tblStyle w:val="TableGrid"/>
        <w:tblW w:w="0" w:type="auto"/>
        <w:jc w:val="center"/>
        <w:tblLook w:val="04A0" w:firstRow="1" w:lastRow="0" w:firstColumn="1" w:lastColumn="0" w:noHBand="0" w:noVBand="1"/>
      </w:tblPr>
      <w:tblGrid>
        <w:gridCol w:w="5040"/>
        <w:gridCol w:w="5040"/>
      </w:tblGrid>
      <w:tr w:rsidR="00893BF9" w14:paraId="449C964E" w14:textId="77777777">
        <w:trPr>
          <w:jc w:val="center"/>
        </w:trPr>
        <w:tc>
          <w:tcPr>
            <w:tcW w:w="5040" w:type="dxa"/>
            <w:shd w:val="clear" w:color="auto" w:fill="1F4E79"/>
            <w:vAlign w:val="center"/>
          </w:tcPr>
          <w:p w14:paraId="4F69988F" w14:textId="77777777" w:rsidR="00893BF9" w:rsidRDefault="00000000">
            <w:r>
              <w:rPr>
                <w:b/>
                <w:color w:val="FFFFFF"/>
                <w:sz w:val="15"/>
              </w:rPr>
              <w:t>Output</w:t>
            </w:r>
          </w:p>
        </w:tc>
        <w:tc>
          <w:tcPr>
            <w:tcW w:w="5040" w:type="dxa"/>
            <w:shd w:val="clear" w:color="auto" w:fill="1F4E79"/>
            <w:vAlign w:val="center"/>
          </w:tcPr>
          <w:p w14:paraId="210E81F7" w14:textId="77777777" w:rsidR="00893BF9" w:rsidRDefault="00000000">
            <w:r>
              <w:rPr>
                <w:b/>
                <w:color w:val="FFFFFF"/>
                <w:sz w:val="15"/>
              </w:rPr>
              <w:t>Output</w:t>
            </w:r>
          </w:p>
        </w:tc>
      </w:tr>
      <w:tr w:rsidR="00893BF9" w14:paraId="010D4E51" w14:textId="77777777">
        <w:trPr>
          <w:jc w:val="center"/>
        </w:trPr>
        <w:tc>
          <w:tcPr>
            <w:tcW w:w="5040" w:type="dxa"/>
            <w:shd w:val="clear" w:color="auto" w:fill="D9EAF7"/>
            <w:vAlign w:val="center"/>
          </w:tcPr>
          <w:p w14:paraId="463F034E" w14:textId="77777777" w:rsidR="00893BF9" w:rsidRDefault="00000000">
            <w:r>
              <w:rPr>
                <w:sz w:val="15"/>
              </w:rPr>
              <w:t>Weekly cash position</w:t>
            </w:r>
          </w:p>
        </w:tc>
        <w:tc>
          <w:tcPr>
            <w:tcW w:w="5040" w:type="dxa"/>
            <w:vAlign w:val="center"/>
          </w:tcPr>
          <w:p w14:paraId="7A6EA06C" w14:textId="77777777" w:rsidR="00893BF9" w:rsidRDefault="00000000">
            <w:r>
              <w:rPr>
                <w:sz w:val="15"/>
              </w:rPr>
              <w:t>Minimum cash warning</w:t>
            </w:r>
          </w:p>
        </w:tc>
      </w:tr>
      <w:tr w:rsidR="00893BF9" w14:paraId="4956A149" w14:textId="77777777">
        <w:trPr>
          <w:jc w:val="center"/>
        </w:trPr>
        <w:tc>
          <w:tcPr>
            <w:tcW w:w="5040" w:type="dxa"/>
            <w:shd w:val="clear" w:color="auto" w:fill="D9EAF7"/>
            <w:vAlign w:val="center"/>
          </w:tcPr>
          <w:p w14:paraId="76822F4C" w14:textId="77777777" w:rsidR="00893BF9" w:rsidRDefault="00000000">
            <w:r>
              <w:rPr>
                <w:sz w:val="15"/>
              </w:rPr>
              <w:t>Receipts by source</w:t>
            </w:r>
          </w:p>
        </w:tc>
        <w:tc>
          <w:tcPr>
            <w:tcW w:w="5040" w:type="dxa"/>
            <w:vAlign w:val="center"/>
          </w:tcPr>
          <w:p w14:paraId="7B5D6773" w14:textId="77777777" w:rsidR="00893BF9" w:rsidRDefault="00000000">
            <w:r>
              <w:rPr>
                <w:sz w:val="15"/>
              </w:rPr>
              <w:t>Payments by category</w:t>
            </w:r>
          </w:p>
        </w:tc>
      </w:tr>
      <w:tr w:rsidR="00893BF9" w14:paraId="4FD230FB" w14:textId="77777777">
        <w:trPr>
          <w:jc w:val="center"/>
        </w:trPr>
        <w:tc>
          <w:tcPr>
            <w:tcW w:w="5040" w:type="dxa"/>
            <w:shd w:val="clear" w:color="auto" w:fill="D9EAF7"/>
            <w:vAlign w:val="center"/>
          </w:tcPr>
          <w:p w14:paraId="1B7646C3" w14:textId="77777777" w:rsidR="00893BF9" w:rsidRDefault="00000000">
            <w:r>
              <w:rPr>
                <w:sz w:val="15"/>
              </w:rPr>
              <w:t>Net cash movement</w:t>
            </w:r>
          </w:p>
        </w:tc>
        <w:tc>
          <w:tcPr>
            <w:tcW w:w="5040" w:type="dxa"/>
            <w:vAlign w:val="center"/>
          </w:tcPr>
          <w:p w14:paraId="23856721" w14:textId="77777777" w:rsidR="00893BF9" w:rsidRDefault="00000000">
            <w:r>
              <w:rPr>
                <w:sz w:val="15"/>
              </w:rPr>
              <w:t>Cash shortfall weeks</w:t>
            </w:r>
          </w:p>
        </w:tc>
      </w:tr>
      <w:tr w:rsidR="00893BF9" w14:paraId="3F997DED" w14:textId="77777777">
        <w:trPr>
          <w:jc w:val="center"/>
        </w:trPr>
        <w:tc>
          <w:tcPr>
            <w:tcW w:w="5040" w:type="dxa"/>
            <w:shd w:val="clear" w:color="auto" w:fill="D9EAF7"/>
            <w:vAlign w:val="center"/>
          </w:tcPr>
          <w:p w14:paraId="4DADFEC6" w14:textId="77777777" w:rsidR="00893BF9" w:rsidRDefault="00000000">
            <w:r>
              <w:rPr>
                <w:sz w:val="15"/>
              </w:rPr>
              <w:t>Debtor collection actions</w:t>
            </w:r>
          </w:p>
        </w:tc>
        <w:tc>
          <w:tcPr>
            <w:tcW w:w="5040" w:type="dxa"/>
            <w:vAlign w:val="center"/>
          </w:tcPr>
          <w:p w14:paraId="2713D9DB" w14:textId="77777777" w:rsidR="00893BF9" w:rsidRDefault="00000000">
            <w:r>
              <w:rPr>
                <w:sz w:val="15"/>
              </w:rPr>
              <w:t>Supplier payment plan</w:t>
            </w:r>
          </w:p>
        </w:tc>
      </w:tr>
      <w:tr w:rsidR="00893BF9" w14:paraId="2FB816E7" w14:textId="77777777">
        <w:trPr>
          <w:jc w:val="center"/>
        </w:trPr>
        <w:tc>
          <w:tcPr>
            <w:tcW w:w="5040" w:type="dxa"/>
            <w:shd w:val="clear" w:color="auto" w:fill="D9EAF7"/>
            <w:vAlign w:val="center"/>
          </w:tcPr>
          <w:p w14:paraId="7E80BEFE" w14:textId="77777777" w:rsidR="00893BF9" w:rsidRDefault="00000000">
            <w:r>
              <w:rPr>
                <w:sz w:val="15"/>
              </w:rPr>
              <w:t>Management decisions</w:t>
            </w:r>
          </w:p>
        </w:tc>
        <w:tc>
          <w:tcPr>
            <w:tcW w:w="5040" w:type="dxa"/>
            <w:vAlign w:val="center"/>
          </w:tcPr>
          <w:p w14:paraId="2C2C0492" w14:textId="77777777" w:rsidR="00893BF9" w:rsidRDefault="00000000">
            <w:r>
              <w:rPr>
                <w:sz w:val="15"/>
              </w:rPr>
              <w:t>Rolling updated forecast</w:t>
            </w:r>
          </w:p>
        </w:tc>
      </w:tr>
    </w:tbl>
    <w:p w14:paraId="445368CB" w14:textId="77777777" w:rsidR="00893BF9" w:rsidRDefault="00000000">
      <w:pPr>
        <w:pStyle w:val="Heading1"/>
      </w:pPr>
      <w:r>
        <w:rPr>
          <w:color w:val="1F4E79"/>
        </w:rPr>
        <w:t>15. One-Page Summary</w:t>
      </w:r>
    </w:p>
    <w:p w14:paraId="4EE81B85" w14:textId="77777777" w:rsidR="00893BF9" w:rsidRDefault="00000000">
      <w:r>
        <w:t>A 13-week cash flow forecast helps small business owners answer one brutal question: Will we have enough cash, when we need it?</w:t>
      </w:r>
    </w:p>
    <w:tbl>
      <w:tblPr>
        <w:tblStyle w:val="TableGrid"/>
        <w:tblW w:w="0" w:type="auto"/>
        <w:jc w:val="center"/>
        <w:tblLook w:val="04A0" w:firstRow="1" w:lastRow="0" w:firstColumn="1" w:lastColumn="0" w:noHBand="0" w:noVBand="1"/>
      </w:tblPr>
      <w:tblGrid>
        <w:gridCol w:w="1152"/>
        <w:gridCol w:w="9504"/>
      </w:tblGrid>
      <w:tr w:rsidR="00893BF9" w14:paraId="4B66F53E" w14:textId="77777777">
        <w:trPr>
          <w:jc w:val="center"/>
        </w:trPr>
        <w:tc>
          <w:tcPr>
            <w:tcW w:w="1152" w:type="dxa"/>
            <w:shd w:val="clear" w:color="auto" w:fill="1F4E79"/>
            <w:vAlign w:val="center"/>
          </w:tcPr>
          <w:p w14:paraId="3974AD1C" w14:textId="77777777" w:rsidR="00893BF9" w:rsidRDefault="00000000">
            <w:r>
              <w:rPr>
                <w:b/>
                <w:color w:val="FFFFFF"/>
                <w:sz w:val="15"/>
              </w:rPr>
              <w:t>Step</w:t>
            </w:r>
          </w:p>
        </w:tc>
        <w:tc>
          <w:tcPr>
            <w:tcW w:w="8928" w:type="dxa"/>
            <w:shd w:val="clear" w:color="auto" w:fill="1F4E79"/>
            <w:vAlign w:val="center"/>
          </w:tcPr>
          <w:p w14:paraId="4C21E54F" w14:textId="77777777" w:rsidR="00893BF9" w:rsidRDefault="00000000">
            <w:r>
              <w:rPr>
                <w:b/>
                <w:color w:val="FFFFFF"/>
                <w:sz w:val="15"/>
              </w:rPr>
              <w:t>What to do</w:t>
            </w:r>
          </w:p>
        </w:tc>
      </w:tr>
      <w:tr w:rsidR="00893BF9" w14:paraId="6F87D89F" w14:textId="77777777">
        <w:trPr>
          <w:jc w:val="center"/>
        </w:trPr>
        <w:tc>
          <w:tcPr>
            <w:tcW w:w="1152" w:type="dxa"/>
            <w:shd w:val="clear" w:color="auto" w:fill="D9EAF7"/>
            <w:vAlign w:val="center"/>
          </w:tcPr>
          <w:p w14:paraId="47DB3ACB" w14:textId="77777777" w:rsidR="00893BF9" w:rsidRDefault="00000000">
            <w:r>
              <w:rPr>
                <w:sz w:val="15"/>
              </w:rPr>
              <w:lastRenderedPageBreak/>
              <w:t>1</w:t>
            </w:r>
          </w:p>
        </w:tc>
        <w:tc>
          <w:tcPr>
            <w:tcW w:w="8928" w:type="dxa"/>
            <w:vAlign w:val="center"/>
          </w:tcPr>
          <w:p w14:paraId="406B4D78" w14:textId="77777777" w:rsidR="00893BF9" w:rsidRDefault="00000000">
            <w:r>
              <w:rPr>
                <w:sz w:val="15"/>
              </w:rPr>
              <w:t>Start with actual bank cash</w:t>
            </w:r>
          </w:p>
        </w:tc>
      </w:tr>
      <w:tr w:rsidR="00893BF9" w14:paraId="37285716" w14:textId="77777777">
        <w:trPr>
          <w:jc w:val="center"/>
        </w:trPr>
        <w:tc>
          <w:tcPr>
            <w:tcW w:w="1152" w:type="dxa"/>
            <w:shd w:val="clear" w:color="auto" w:fill="D9EAF7"/>
            <w:vAlign w:val="center"/>
          </w:tcPr>
          <w:p w14:paraId="498E3868" w14:textId="77777777" w:rsidR="00893BF9" w:rsidRDefault="00000000">
            <w:r>
              <w:rPr>
                <w:sz w:val="15"/>
              </w:rPr>
              <w:t>2</w:t>
            </w:r>
          </w:p>
        </w:tc>
        <w:tc>
          <w:tcPr>
            <w:tcW w:w="8928" w:type="dxa"/>
            <w:vAlign w:val="center"/>
          </w:tcPr>
          <w:p w14:paraId="7016D64E" w14:textId="77777777" w:rsidR="00893BF9" w:rsidRDefault="00000000">
            <w:r>
              <w:rPr>
                <w:sz w:val="15"/>
              </w:rPr>
              <w:t>Forecast weekly cash receipts</w:t>
            </w:r>
          </w:p>
        </w:tc>
      </w:tr>
      <w:tr w:rsidR="00893BF9" w14:paraId="684FF89C" w14:textId="77777777">
        <w:trPr>
          <w:jc w:val="center"/>
        </w:trPr>
        <w:tc>
          <w:tcPr>
            <w:tcW w:w="1152" w:type="dxa"/>
            <w:shd w:val="clear" w:color="auto" w:fill="D9EAF7"/>
            <w:vAlign w:val="center"/>
          </w:tcPr>
          <w:p w14:paraId="21A1BE70" w14:textId="77777777" w:rsidR="00893BF9" w:rsidRDefault="00000000">
            <w:r>
              <w:rPr>
                <w:sz w:val="15"/>
              </w:rPr>
              <w:t>3</w:t>
            </w:r>
          </w:p>
        </w:tc>
        <w:tc>
          <w:tcPr>
            <w:tcW w:w="8928" w:type="dxa"/>
            <w:vAlign w:val="center"/>
          </w:tcPr>
          <w:p w14:paraId="55138130" w14:textId="77777777" w:rsidR="00893BF9" w:rsidRDefault="00000000">
            <w:r>
              <w:rPr>
                <w:sz w:val="15"/>
              </w:rPr>
              <w:t>Forecast weekly cash payments</w:t>
            </w:r>
          </w:p>
        </w:tc>
      </w:tr>
      <w:tr w:rsidR="00893BF9" w14:paraId="62B58930" w14:textId="77777777">
        <w:trPr>
          <w:jc w:val="center"/>
        </w:trPr>
        <w:tc>
          <w:tcPr>
            <w:tcW w:w="1152" w:type="dxa"/>
            <w:shd w:val="clear" w:color="auto" w:fill="D9EAF7"/>
            <w:vAlign w:val="center"/>
          </w:tcPr>
          <w:p w14:paraId="5F016145" w14:textId="77777777" w:rsidR="00893BF9" w:rsidRDefault="00000000">
            <w:r>
              <w:rPr>
                <w:sz w:val="15"/>
              </w:rPr>
              <w:t>4</w:t>
            </w:r>
          </w:p>
        </w:tc>
        <w:tc>
          <w:tcPr>
            <w:tcW w:w="8928" w:type="dxa"/>
            <w:vAlign w:val="center"/>
          </w:tcPr>
          <w:p w14:paraId="52FD83C9" w14:textId="77777777" w:rsidR="00893BF9" w:rsidRDefault="00000000">
            <w:r>
              <w:rPr>
                <w:sz w:val="15"/>
              </w:rPr>
              <w:t>Calculate closing cash each week</w:t>
            </w:r>
          </w:p>
        </w:tc>
      </w:tr>
      <w:tr w:rsidR="00893BF9" w14:paraId="58E908D9" w14:textId="77777777">
        <w:trPr>
          <w:jc w:val="center"/>
        </w:trPr>
        <w:tc>
          <w:tcPr>
            <w:tcW w:w="1152" w:type="dxa"/>
            <w:shd w:val="clear" w:color="auto" w:fill="D9EAF7"/>
            <w:vAlign w:val="center"/>
          </w:tcPr>
          <w:p w14:paraId="695CE81A" w14:textId="77777777" w:rsidR="00893BF9" w:rsidRDefault="00000000">
            <w:r>
              <w:rPr>
                <w:sz w:val="15"/>
              </w:rPr>
              <w:t>5</w:t>
            </w:r>
          </w:p>
        </w:tc>
        <w:tc>
          <w:tcPr>
            <w:tcW w:w="8928" w:type="dxa"/>
            <w:vAlign w:val="center"/>
          </w:tcPr>
          <w:p w14:paraId="2C411C57" w14:textId="77777777" w:rsidR="00893BF9" w:rsidRDefault="00000000">
            <w:r>
              <w:rPr>
                <w:sz w:val="15"/>
              </w:rPr>
              <w:t>Compare against minimum cash buffer</w:t>
            </w:r>
          </w:p>
        </w:tc>
      </w:tr>
      <w:tr w:rsidR="00893BF9" w14:paraId="17860710" w14:textId="77777777">
        <w:trPr>
          <w:jc w:val="center"/>
        </w:trPr>
        <w:tc>
          <w:tcPr>
            <w:tcW w:w="1152" w:type="dxa"/>
            <w:shd w:val="clear" w:color="auto" w:fill="D9EAF7"/>
            <w:vAlign w:val="center"/>
          </w:tcPr>
          <w:p w14:paraId="7F056577" w14:textId="77777777" w:rsidR="00893BF9" w:rsidRDefault="00000000">
            <w:r>
              <w:rPr>
                <w:sz w:val="15"/>
              </w:rPr>
              <w:t>6</w:t>
            </w:r>
          </w:p>
        </w:tc>
        <w:tc>
          <w:tcPr>
            <w:tcW w:w="8928" w:type="dxa"/>
            <w:vAlign w:val="center"/>
          </w:tcPr>
          <w:p w14:paraId="0D127102" w14:textId="77777777" w:rsidR="00893BF9" w:rsidRDefault="00000000">
            <w:r>
              <w:rPr>
                <w:sz w:val="15"/>
              </w:rPr>
              <w:t>Use traffic lights</w:t>
            </w:r>
          </w:p>
        </w:tc>
      </w:tr>
      <w:tr w:rsidR="00893BF9" w14:paraId="49866CFD" w14:textId="77777777">
        <w:trPr>
          <w:jc w:val="center"/>
        </w:trPr>
        <w:tc>
          <w:tcPr>
            <w:tcW w:w="1152" w:type="dxa"/>
            <w:shd w:val="clear" w:color="auto" w:fill="D9EAF7"/>
            <w:vAlign w:val="center"/>
          </w:tcPr>
          <w:p w14:paraId="0BC9A02C" w14:textId="77777777" w:rsidR="00893BF9" w:rsidRDefault="00000000">
            <w:r>
              <w:rPr>
                <w:sz w:val="15"/>
              </w:rPr>
              <w:t>7</w:t>
            </w:r>
          </w:p>
        </w:tc>
        <w:tc>
          <w:tcPr>
            <w:tcW w:w="8928" w:type="dxa"/>
            <w:vAlign w:val="center"/>
          </w:tcPr>
          <w:p w14:paraId="511263AB" w14:textId="77777777" w:rsidR="00893BF9" w:rsidRDefault="00000000">
            <w:r>
              <w:rPr>
                <w:sz w:val="15"/>
              </w:rPr>
              <w:t>Update weekly</w:t>
            </w:r>
          </w:p>
        </w:tc>
      </w:tr>
      <w:tr w:rsidR="00893BF9" w14:paraId="420305A9" w14:textId="77777777">
        <w:trPr>
          <w:jc w:val="center"/>
        </w:trPr>
        <w:tc>
          <w:tcPr>
            <w:tcW w:w="1152" w:type="dxa"/>
            <w:shd w:val="clear" w:color="auto" w:fill="D9EAF7"/>
            <w:vAlign w:val="center"/>
          </w:tcPr>
          <w:p w14:paraId="451005E5" w14:textId="77777777" w:rsidR="00893BF9" w:rsidRDefault="00000000">
            <w:r>
              <w:rPr>
                <w:sz w:val="15"/>
              </w:rPr>
              <w:t>8</w:t>
            </w:r>
          </w:p>
        </w:tc>
        <w:tc>
          <w:tcPr>
            <w:tcW w:w="8928" w:type="dxa"/>
            <w:vAlign w:val="center"/>
          </w:tcPr>
          <w:p w14:paraId="12BEEFD2" w14:textId="77777777" w:rsidR="00893BF9" w:rsidRDefault="00000000">
            <w:r>
              <w:rPr>
                <w:sz w:val="15"/>
              </w:rPr>
              <w:t>Take action early</w:t>
            </w:r>
          </w:p>
        </w:tc>
      </w:tr>
      <w:tr w:rsidR="00893BF9" w14:paraId="69CF56B4" w14:textId="77777777">
        <w:tblPrEx>
          <w:jc w:val="left"/>
        </w:tblPrEx>
        <w:tc>
          <w:tcPr>
            <w:tcW w:w="10656" w:type="dxa"/>
            <w:gridSpan w:val="2"/>
            <w:shd w:val="clear" w:color="auto" w:fill="FFF2CC"/>
            <w:vAlign w:val="center"/>
          </w:tcPr>
          <w:p w14:paraId="08FCEAFB" w14:textId="77777777" w:rsidR="00893BF9" w:rsidRDefault="00000000">
            <w:r>
              <w:t>Final CFO reminder: A business should not be run by checking the bank balance and hoping for the best. That is not financial management. That is business roulette, and the house usually wins.</w:t>
            </w:r>
          </w:p>
        </w:tc>
      </w:tr>
    </w:tbl>
    <w:p w14:paraId="523E2815" w14:textId="77777777" w:rsidR="00EA12D5" w:rsidRDefault="00EA12D5"/>
    <w:sectPr w:rsidR="00EA12D5" w:rsidSect="00034616">
      <w:footerReference w:type="default" r:id="rId8"/>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82BF" w14:textId="77777777" w:rsidR="00EA12D5" w:rsidRDefault="00EA12D5">
      <w:pPr>
        <w:spacing w:after="0" w:line="240" w:lineRule="auto"/>
      </w:pPr>
      <w:r>
        <w:separator/>
      </w:r>
    </w:p>
  </w:endnote>
  <w:endnote w:type="continuationSeparator" w:id="0">
    <w:p w14:paraId="4CAD85CB" w14:textId="77777777" w:rsidR="00EA12D5" w:rsidRDefault="00EA1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3F48" w14:textId="77777777" w:rsidR="00893BF9" w:rsidRDefault="00000000">
    <w:pPr>
      <w:pStyle w:val="Footer"/>
      <w:jc w:val="center"/>
    </w:pPr>
    <w:r>
      <w:rPr>
        <w:color w:val="5A5A5A"/>
        <w:sz w:val="16"/>
      </w:rPr>
      <w:t>Prepared by Peter Adams | Fractional CFO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ADD8C" w14:textId="77777777" w:rsidR="00EA12D5" w:rsidRDefault="00EA12D5">
      <w:pPr>
        <w:spacing w:after="0" w:line="240" w:lineRule="auto"/>
      </w:pPr>
      <w:r>
        <w:separator/>
      </w:r>
    </w:p>
  </w:footnote>
  <w:footnote w:type="continuationSeparator" w:id="0">
    <w:p w14:paraId="65E319ED" w14:textId="77777777" w:rsidR="00EA12D5" w:rsidRDefault="00EA1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9462447">
    <w:abstractNumId w:val="8"/>
  </w:num>
  <w:num w:numId="2" w16cid:durableId="1823546397">
    <w:abstractNumId w:val="6"/>
  </w:num>
  <w:num w:numId="3" w16cid:durableId="1371416685">
    <w:abstractNumId w:val="5"/>
  </w:num>
  <w:num w:numId="4" w16cid:durableId="2035500421">
    <w:abstractNumId w:val="4"/>
  </w:num>
  <w:num w:numId="5" w16cid:durableId="1604611541">
    <w:abstractNumId w:val="7"/>
  </w:num>
  <w:num w:numId="6" w16cid:durableId="1117676743">
    <w:abstractNumId w:val="3"/>
  </w:num>
  <w:num w:numId="7" w16cid:durableId="436801629">
    <w:abstractNumId w:val="2"/>
  </w:num>
  <w:num w:numId="8" w16cid:durableId="1930460525">
    <w:abstractNumId w:val="1"/>
  </w:num>
  <w:num w:numId="9" w16cid:durableId="345061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1508F"/>
    <w:rsid w:val="00893BF9"/>
    <w:rsid w:val="00AA1D8D"/>
    <w:rsid w:val="00B46879"/>
    <w:rsid w:val="00B47730"/>
    <w:rsid w:val="00CB0664"/>
    <w:rsid w:val="00EA12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16EC9"/>
  <w14:defaultImageDpi w14:val="300"/>
  <w15:docId w15:val="{94522956-5CE5-4418-B64C-A4ED66319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 User</cp:lastModifiedBy>
  <cp:revision>2</cp:revision>
  <dcterms:created xsi:type="dcterms:W3CDTF">2013-12-23T23:15:00Z</dcterms:created>
  <dcterms:modified xsi:type="dcterms:W3CDTF">2026-07-14T09:39:00Z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e5e9e9ae-9ca6-40ee-9c5a-3d08512eb3a8</vt:lpwstr>
  </property>
</Properties>
</file>